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895183" w:rsidRPr="00411614" w:rsidRDefault="00895183" w:rsidP="00895183">
      <w:pPr>
        <w:pStyle w:val="21"/>
        <w:jc w:val="center"/>
        <w:rPr>
          <w:rFonts w:cs="Times New Roman"/>
          <w:b w:val="0"/>
          <w:sz w:val="28"/>
          <w:szCs w:val="28"/>
        </w:rPr>
      </w:pPr>
      <w:r w:rsidRPr="00411614">
        <w:rPr>
          <w:rFonts w:eastAsia="Calibri" w:cs="Times New Roman"/>
          <w:b w:val="0"/>
          <w:sz w:val="28"/>
          <w:szCs w:val="28"/>
        </w:rPr>
        <w:t>Институт культуры и искусств</w:t>
      </w:r>
    </w:p>
    <w:p w:rsidR="00895183" w:rsidRPr="00411614" w:rsidRDefault="00895183" w:rsidP="00895183">
      <w:pPr>
        <w:pStyle w:val="21"/>
        <w:jc w:val="right"/>
        <w:rPr>
          <w:rFonts w:cs="Times New Roman"/>
          <w:b w:val="0"/>
          <w:sz w:val="28"/>
          <w:szCs w:val="28"/>
        </w:rPr>
      </w:pPr>
    </w:p>
    <w:p w:rsidR="00895183" w:rsidRPr="00411614" w:rsidRDefault="00895183" w:rsidP="00895183">
      <w:pPr>
        <w:pStyle w:val="31"/>
        <w:spacing w:after="0"/>
        <w:rPr>
          <w:rFonts w:cs="Times New Roman"/>
          <w:sz w:val="28"/>
          <w:szCs w:val="28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«Преддипломная»</w:t>
      </w:r>
    </w:p>
    <w:p w:rsidR="00895183" w:rsidRPr="00411614" w:rsidRDefault="00895183" w:rsidP="0089518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95183" w:rsidRPr="00411614" w:rsidRDefault="00895183" w:rsidP="0089518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95183" w:rsidRPr="00411614" w:rsidRDefault="00895183" w:rsidP="0089518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895183" w:rsidRPr="00411614" w:rsidRDefault="00895183" w:rsidP="008951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51.04.03. Социально-культурная деятельность</w:t>
      </w:r>
    </w:p>
    <w:p w:rsidR="00895183" w:rsidRPr="00411614" w:rsidRDefault="00895183" w:rsidP="008951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Управление эвент-проектами в учреждениях социально-культурной сферы и образования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A25F98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895183" w:rsidRPr="00411614" w:rsidRDefault="00895183" w:rsidP="0089518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1. Цель практики </w:t>
      </w:r>
    </w:p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Цель преддипломной практики –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формирование у магистрантов профессиональных умений и навыков в сфере организации и проведения прикладных научных исследований; создание условий для проведения опытно-экспериментальной работы в соответствии с темой магистерской диссертации.</w:t>
      </w:r>
    </w:p>
    <w:p w:rsidR="00895183" w:rsidRPr="00411614" w:rsidRDefault="00895183" w:rsidP="008951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895183" w:rsidRPr="00411614" w:rsidRDefault="00895183" w:rsidP="00895183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Способствовать закреплению, углублению и обогащению общенаучных, общепрофессиональных и специальных знаний, формированию умений и навыков их использования при решении конкретных профессиональных задач.</w:t>
      </w:r>
    </w:p>
    <w:p w:rsidR="00895183" w:rsidRPr="00411614" w:rsidRDefault="00895183" w:rsidP="00895183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>Включить в деятельность конкретных орга</w:t>
      </w:r>
      <w:r w:rsidRPr="00411614"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  <w:t>низаций для приобретения практических профессиональных навыков.</w:t>
      </w:r>
    </w:p>
    <w:p w:rsidR="00895183" w:rsidRPr="00411614" w:rsidRDefault="00895183" w:rsidP="00895183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Создать условия для практической апробации идей, концепций, теоретических положений и практиче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ских рекомендаций в ходе выполнения опытно-экспериментальной работы (в рамках темы магистерской диссертации).</w:t>
      </w:r>
    </w:p>
    <w:p w:rsidR="00895183" w:rsidRPr="00411614" w:rsidRDefault="00895183" w:rsidP="00895183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895183" w:rsidRPr="00411614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входит в цикл Б.2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Pr="00411614">
        <w:rPr>
          <w:rFonts w:ascii="Times New Roman" w:hAnsi="Times New Roman"/>
          <w:sz w:val="24"/>
          <w:szCs w:val="24"/>
          <w:lang w:val="ru-RU"/>
        </w:rPr>
        <w:t>и является обязательной для освоения обучающимся. Преддипломная практика проводится в 4 семестре.</w:t>
      </w:r>
    </w:p>
    <w:p w:rsidR="00895183" w:rsidRPr="00411614" w:rsidRDefault="00895183" w:rsidP="0089518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895183" w:rsidRPr="00411614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Научно-исследовательская работа.</w:t>
      </w:r>
    </w:p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5. Место и время проведения практики</w:t>
      </w:r>
    </w:p>
    <w:p w:rsidR="00895183" w:rsidRPr="00411614" w:rsidRDefault="00895183" w:rsidP="00895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магистрантов, обучающихся по направлению «Социально-культурная деятельность», проводится в сторонних организациях или на выпускающих кафедрах, обладающих необходимым кадровым и научно-техническим потенциалом. </w:t>
      </w:r>
    </w:p>
    <w:p w:rsidR="00895183" w:rsidRPr="00411614" w:rsidRDefault="00895183" w:rsidP="00895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магистрантов проводится на 2 курсе (количество недель – 6). </w:t>
      </w:r>
    </w:p>
    <w:p w:rsidR="00895183" w:rsidRPr="00411614" w:rsidRDefault="00895183" w:rsidP="00895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Преддипломная практика завершается дифференцированным зачетом.</w:t>
      </w:r>
    </w:p>
    <w:p w:rsidR="00895183" w:rsidRPr="00411614" w:rsidRDefault="00895183" w:rsidP="00895183">
      <w:pPr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895183" w:rsidRPr="00411614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895183" w:rsidRPr="00411614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183" w:rsidRPr="00473206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895183" w:rsidRPr="00473206" w:rsidRDefault="00473206" w:rsidP="00473206">
      <w:pPr>
        <w:pStyle w:val="a5"/>
        <w:numPr>
          <w:ilvl w:val="0"/>
          <w:numId w:val="15"/>
        </w:numPr>
        <w:jc w:val="both"/>
      </w:pPr>
      <w:r>
        <w:t>р</w:t>
      </w:r>
      <w:r w:rsidRPr="00473206">
        <w:t>уководство организацией клубного типа и другими аналогичными культурно-досуговыми организациями</w:t>
      </w:r>
      <w:r>
        <w:t>.</w:t>
      </w:r>
    </w:p>
    <w:p w:rsidR="00473206" w:rsidRPr="00473206" w:rsidRDefault="00473206" w:rsidP="0089518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183" w:rsidRPr="00473206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473206" w:rsidRPr="00473206" w:rsidRDefault="00473206" w:rsidP="00473206">
      <w:pPr>
        <w:pStyle w:val="Default"/>
        <w:numPr>
          <w:ilvl w:val="0"/>
          <w:numId w:val="16"/>
        </w:numPr>
        <w:ind w:left="1134"/>
        <w:jc w:val="both"/>
      </w:pPr>
      <w:r>
        <w:t>о</w:t>
      </w:r>
      <w:r w:rsidRPr="00473206">
        <w:t>рганизовывать разработку, корректировку и контроль эффективности кадровой, финансовой, маркетинговой и др. стратегий деятельности культурно-досуговой организации клубного типа (другой аналогичной культурно-досуговой организации)</w:t>
      </w:r>
      <w:r>
        <w:t>;</w:t>
      </w:r>
      <w:r w:rsidRPr="00473206">
        <w:t xml:space="preserve"> </w:t>
      </w:r>
    </w:p>
    <w:p w:rsidR="00473206" w:rsidRPr="00473206" w:rsidRDefault="00473206" w:rsidP="00473206">
      <w:pPr>
        <w:pStyle w:val="a5"/>
        <w:numPr>
          <w:ilvl w:val="0"/>
          <w:numId w:val="16"/>
        </w:numPr>
        <w:ind w:left="1134"/>
        <w:jc w:val="both"/>
      </w:pPr>
      <w:r>
        <w:t>о</w:t>
      </w:r>
      <w:r w:rsidRPr="00473206">
        <w:t>беспечивать постоянное совершенствование деятельности культурно-досуговой организации клубного типа (другой аналогичной культурно-досуговой организации) на основе внедрения новых технологий в производственную и управленческую деятельность</w:t>
      </w:r>
      <w:r>
        <w:t>.</w:t>
      </w:r>
    </w:p>
    <w:p w:rsidR="00473206" w:rsidRPr="00473206" w:rsidRDefault="00473206" w:rsidP="00473206">
      <w:pPr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183" w:rsidRPr="00473206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Общекультурные и профессиональные компетенции:</w:t>
      </w:r>
    </w:p>
    <w:p w:rsidR="00895183" w:rsidRPr="00473206" w:rsidRDefault="00895183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ОК-</w:t>
      </w:r>
      <w:r w:rsidR="00473206" w:rsidRPr="00473206">
        <w:rPr>
          <w:rFonts w:ascii="Times New Roman" w:hAnsi="Times New Roman"/>
          <w:sz w:val="24"/>
          <w:szCs w:val="24"/>
          <w:lang w:val="ru-RU"/>
        </w:rPr>
        <w:t>2</w:t>
      </w:r>
    </w:p>
    <w:p w:rsidR="00895183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Быть готовым действовать в нестандартных ситуациях, нести социальную и этическую ответственность за принятые решения.</w:t>
      </w:r>
    </w:p>
    <w:p w:rsid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Знает: особенности и классификацию нестандартных ситуаций; факторы и причины, влияющие на возникновение нестандартных ситуаций; принципы и алгоритм принятия решений и </w:t>
      </w:r>
      <w:r w:rsidRPr="00473206">
        <w:rPr>
          <w:rFonts w:ascii="Times New Roman" w:hAnsi="Times New Roman"/>
          <w:sz w:val="24"/>
          <w:szCs w:val="24"/>
          <w:lang w:val="ru-RU"/>
        </w:rPr>
        <w:lastRenderedPageBreak/>
        <w:t>правила поведения в нестандартных, непредвиденных ситуациях, связанных с образовательной и научно-исследовательской деятельностью; зоны и сферы своей социальной и этической ответственности за принятые решения.</w:t>
      </w:r>
      <w:r w:rsidRPr="004732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3206">
        <w:rPr>
          <w:rFonts w:ascii="Times New Roman" w:hAnsi="Times New Roman"/>
          <w:color w:val="000000"/>
          <w:sz w:val="24"/>
          <w:szCs w:val="24"/>
          <w:lang w:val="ru-RU"/>
        </w:rPr>
        <w:t>Умеет: прогнозировать возникновение нестандартных ситуаций; оценивать уровень нестандартных ситуаций; принимать решения, использовать типовые модели поведения в нестандартных ситуациях профессиональной деятельности; планировать свои действия, а также мероприятия по профилактике возникновения непредвиденных проблемных ситуаций в образовательной сфере; определять меру ответственности за принятые решения, в ходе рефлексии оценивать их корректность, своевременность и эффективность.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 навыками предупреждения и опытом разрешения нестандартных ситуаций; опытом оценки результативности образовательного процесса с точки зрения осознания причин и следствий своего поведения в нестандартной проблемной ситуации; навыками принятия организационно-управленческих решений с целью преодоления непредвиденных трудностей; навыками критической оценки собственной деятельности и (при необходимости) коррекции своего поведения.</w:t>
      </w:r>
    </w:p>
    <w:p w:rsidR="00473206" w:rsidRDefault="00473206" w:rsidP="0089518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ОК-6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Быть способным</w:t>
      </w:r>
      <w:r w:rsidRPr="00473206">
        <w:rPr>
          <w:rFonts w:ascii="Times New Roman" w:eastAsia="Calibri" w:hAnsi="Times New Roman"/>
          <w:sz w:val="24"/>
          <w:szCs w:val="24"/>
          <w:lang w:val="ru-RU"/>
        </w:rPr>
        <w:t xml:space="preserve"> к активной социальной мобильности.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Знает: понятие, типы и виды социальной обильности; каналы социальной мобильности</w:t>
      </w:r>
      <w:r w:rsidRPr="0047320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iCs/>
          <w:sz w:val="24"/>
          <w:szCs w:val="24"/>
          <w:lang w:val="ru-RU"/>
        </w:rPr>
        <w:t xml:space="preserve">Умеет: </w:t>
      </w:r>
      <w:r w:rsidRPr="00473206">
        <w:rPr>
          <w:rFonts w:ascii="Times New Roman" w:hAnsi="Times New Roman"/>
          <w:sz w:val="24"/>
          <w:szCs w:val="24"/>
          <w:lang w:val="ru-RU"/>
        </w:rPr>
        <w:t xml:space="preserve">избирать пути горизонтальной и вертикальной социальной мобильности; использовать показатели скорости и интенсивности социальной мобильности; определять и сравнивать процессы социальной мобильности. 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 навыками оценки процессов социальной мобильности; механизмами социальных перемещений.</w:t>
      </w:r>
    </w:p>
    <w:p w:rsidR="00473206" w:rsidRDefault="00473206" w:rsidP="0089518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ОК-10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Быть способным </w:t>
      </w:r>
      <w:r w:rsidRPr="00473206">
        <w:rPr>
          <w:rFonts w:ascii="Times New Roman" w:eastAsia="Calibri" w:hAnsi="Times New Roman"/>
          <w:sz w:val="24"/>
          <w:szCs w:val="24"/>
          <w:lang w:val="ru-RU"/>
        </w:rPr>
        <w:t>оказывать личным примером позитивное воздействие на окружающих с точки зрения соблюдения норм и рекомендаций здорового образа жизни.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Знает: способы позитивного воздействия на окружающих с точки зрения соблюдения норм и рекомендаций здорового образа жизни. 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Умеет: планировать и реализовывать конкретные действия по соблюдению норм и рекомендаций здорового образа жизни у окружающих.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</w:t>
      </w:r>
      <w:r w:rsidRPr="00473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206">
        <w:rPr>
          <w:rFonts w:ascii="Times New Roman" w:hAnsi="Times New Roman"/>
          <w:sz w:val="24"/>
          <w:szCs w:val="24"/>
          <w:lang w:val="ru-RU"/>
        </w:rPr>
        <w:t>технологиями влияния на окружающих с точки зрения соблюдения ими норм и рекомендаций здорового образа жизни; методами убеждения пользы соблюдения норм здорового образа жизни.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ПК-2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Способность к комплексному решению задач продюсирования и постановки культурно-досуговых программ и форм социально-культурной деятельности с применением художественно-образных выразительных средств.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Знает: основы продюсирования и постановки культурно-досуговых программ, формы социально-культурной деятельности, специфику применения художественно-образных выразительных средств.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Умеет: решать профессиональные задачи в области продюсирования и постановки культурно-досуговых программ; применять на практике художественно-образные</w:t>
      </w:r>
    </w:p>
    <w:p w:rsidR="00473206" w:rsidRPr="00473206" w:rsidRDefault="00473206" w:rsidP="0047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выразительные средства; оценивать результаты проведения социально-культурного мероприятия. 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 технологиями продюсирования и постановки культурно-досуговых программ; основными художественно-образными выразительными средствами; стратегическим мышлением, позволяющим предвидеть возможные проблемы и наметить пути решений.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ПК-16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lastRenderedPageBreak/>
        <w:t>Способность управлять действующими технологическими процессами социально-культурной деятельности.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Знает: способы управления действующими технологическими процессами социально-культурной деятельности;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частности. 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Умеет: применить на практике способы управления действующими технологическими процессами социально-культурной деятельности; 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обеспечения. 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 способами управления действующими технологическими процессами социально-культурной деятельности.</w:t>
      </w:r>
    </w:p>
    <w:p w:rsidR="00473206" w:rsidRDefault="00473206" w:rsidP="0089518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ПК-19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Способность владеть приемами и методами работы с персоналом, методами оценки качества и результативности труда персонала.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Знает:</w:t>
      </w:r>
      <w:r w:rsidRPr="00473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206">
        <w:rPr>
          <w:rFonts w:ascii="Times New Roman" w:hAnsi="Times New Roman"/>
          <w:sz w:val="24"/>
          <w:szCs w:val="24"/>
          <w:lang w:val="ru-RU"/>
        </w:rPr>
        <w:t>приемы и методы работы с персоналом, методы оценки качества и результативности труда персонала; нормативные 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мероприятиях).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Умеет:</w:t>
      </w:r>
      <w:r w:rsidRPr="00473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206">
        <w:rPr>
          <w:rFonts w:ascii="Times New Roman" w:hAnsi="Times New Roman"/>
          <w:sz w:val="24"/>
          <w:szCs w:val="24"/>
          <w:lang w:val="ru-RU"/>
        </w:rPr>
        <w:t xml:space="preserve">применить на практике приемы и методы работы с персоналом, методами оценки качества и результативности труда персонала; 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при подготовке и проведении массовых досуговых мероприятий, соблюдать нормы педагогической этики. </w:t>
      </w:r>
    </w:p>
    <w:p w:rsidR="00473206" w:rsidRPr="00473206" w:rsidRDefault="00473206" w:rsidP="004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</w:t>
      </w:r>
      <w:r w:rsidRPr="00473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206">
        <w:rPr>
          <w:rFonts w:ascii="Times New Roman" w:hAnsi="Times New Roman"/>
          <w:sz w:val="24"/>
          <w:szCs w:val="24"/>
          <w:lang w:val="ru-RU"/>
        </w:rPr>
        <w:t>приемами и методами работы с персоналом, методами оценки качества и результативности труда персонала; технологиями прогнозирования результатов работы с персоналом; навыками оперативного изменения приемов и методов работы с персоналом для повышения результативности труда.</w:t>
      </w:r>
    </w:p>
    <w:p w:rsidR="00473206" w:rsidRPr="00473206" w:rsidRDefault="00473206" w:rsidP="00895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41"/>
        <w:gridCol w:w="851"/>
        <w:gridCol w:w="992"/>
        <w:gridCol w:w="992"/>
        <w:gridCol w:w="993"/>
        <w:gridCol w:w="992"/>
        <w:gridCol w:w="1701"/>
      </w:tblGrid>
      <w:tr w:rsidR="00895183" w:rsidRPr="00473206" w:rsidTr="00473206">
        <w:trPr>
          <w:trHeight w:val="971"/>
        </w:trPr>
        <w:tc>
          <w:tcPr>
            <w:tcW w:w="2269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2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206">
              <w:rPr>
                <w:rFonts w:ascii="Times New Roman" w:hAnsi="Times New Roman"/>
                <w:sz w:val="24"/>
                <w:szCs w:val="24"/>
                <w:lang w:val="ru-RU"/>
              </w:rPr>
              <w:t>вида деятельности</w:t>
            </w:r>
          </w:p>
        </w:tc>
        <w:tc>
          <w:tcPr>
            <w:tcW w:w="1241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часов/зачетных единиц</w:t>
            </w:r>
          </w:p>
        </w:tc>
        <w:tc>
          <w:tcPr>
            <w:tcW w:w="4820" w:type="dxa"/>
            <w:gridSpan w:val="5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Формируемые компетенции</w:t>
            </w:r>
          </w:p>
        </w:tc>
        <w:tc>
          <w:tcPr>
            <w:tcW w:w="1701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Общее количество компетенций</w:t>
            </w:r>
          </w:p>
        </w:tc>
      </w:tr>
      <w:tr w:rsidR="00895183" w:rsidRPr="00411614" w:rsidTr="00473206">
        <w:tc>
          <w:tcPr>
            <w:tcW w:w="2269" w:type="dxa"/>
          </w:tcPr>
          <w:p w:rsidR="00895183" w:rsidRPr="00411614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овительный этап</w:t>
            </w:r>
          </w:p>
        </w:tc>
        <w:tc>
          <w:tcPr>
            <w:tcW w:w="1241" w:type="dxa"/>
          </w:tcPr>
          <w:p w:rsidR="00895183" w:rsidRPr="00411614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1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</w:rPr>
              <w:t>ОК-</w:t>
            </w:r>
            <w:r w:rsidR="004732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95183" w:rsidRPr="00473206" w:rsidRDefault="00473206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895183"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895183" w:rsidRPr="00473206" w:rsidRDefault="003C6ADC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="00895183"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 w:rsid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895183" w:rsidRPr="00473206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="00473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95183" w:rsidRPr="00411614" w:rsidRDefault="00895183" w:rsidP="0047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C6ADC" w:rsidRPr="00411614" w:rsidTr="00473206">
        <w:tc>
          <w:tcPr>
            <w:tcW w:w="2269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Диагностический</w:t>
            </w:r>
          </w:p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124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851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C6ADC" w:rsidRPr="00411614" w:rsidTr="00473206">
        <w:tc>
          <w:tcPr>
            <w:tcW w:w="2269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Исследовательский</w:t>
            </w:r>
          </w:p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124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851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C6ADC" w:rsidRPr="00411614" w:rsidTr="00473206">
        <w:tc>
          <w:tcPr>
            <w:tcW w:w="2269" w:type="dxa"/>
          </w:tcPr>
          <w:p w:rsidR="003C6ADC" w:rsidRPr="00411614" w:rsidRDefault="003C6ADC" w:rsidP="003C6A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</w:p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124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1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C6ADC" w:rsidRPr="00473206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3C6ADC" w:rsidRPr="00411614" w:rsidRDefault="003C6ADC" w:rsidP="003C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895183" w:rsidRPr="00411614" w:rsidRDefault="00895183" w:rsidP="0089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95183" w:rsidRPr="00411614" w:rsidRDefault="00895183" w:rsidP="0089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895183" w:rsidRPr="00411614" w:rsidRDefault="00895183" w:rsidP="0089518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Общая трудоемкость преддипломной практики составляет 216</w:t>
      </w: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6 зачетных единиц.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411614">
        <w:rPr>
          <w:rFonts w:ascii="Times New Roman" w:hAnsi="Times New Roman"/>
          <w:iCs/>
          <w:sz w:val="24"/>
          <w:szCs w:val="24"/>
        </w:rPr>
        <w:t>Продолжительность практики – 6 недель.</w:t>
      </w:r>
    </w:p>
    <w:p w:rsidR="00895183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73206" w:rsidRPr="00473206" w:rsidRDefault="00473206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1614">
        <w:rPr>
          <w:rFonts w:ascii="Times New Roman" w:hAnsi="Times New Roman"/>
          <w:bCs/>
          <w:iCs/>
          <w:sz w:val="24"/>
          <w:szCs w:val="24"/>
        </w:rPr>
        <w:t xml:space="preserve">8. Структура и содержание </w:t>
      </w:r>
      <w:r w:rsidRPr="00411614">
        <w:rPr>
          <w:rFonts w:ascii="Times New Roman" w:hAnsi="Times New Roman"/>
          <w:bCs/>
          <w:sz w:val="24"/>
          <w:szCs w:val="24"/>
        </w:rPr>
        <w:t>практики</w:t>
      </w:r>
    </w:p>
    <w:p w:rsidR="00895183" w:rsidRPr="00411614" w:rsidRDefault="00895183" w:rsidP="0089518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28"/>
        <w:gridCol w:w="4074"/>
        <w:gridCol w:w="3178"/>
      </w:tblGrid>
      <w:tr w:rsidR="00895183" w:rsidRPr="00411614" w:rsidTr="00191D84">
        <w:trPr>
          <w:jc w:val="center"/>
        </w:trPr>
        <w:tc>
          <w:tcPr>
            <w:tcW w:w="647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895183" w:rsidRPr="00411614" w:rsidRDefault="00895183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074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317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895183" w:rsidRPr="00411614" w:rsidRDefault="00895183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895183" w:rsidRPr="00411614" w:rsidRDefault="00895183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895183" w:rsidRPr="00A25F98" w:rsidTr="00191D84">
        <w:trPr>
          <w:trHeight w:val="1798"/>
          <w:jc w:val="center"/>
        </w:trPr>
        <w:tc>
          <w:tcPr>
            <w:tcW w:w="647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42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4074" w:type="dxa"/>
            <w:shd w:val="clear" w:color="auto" w:fill="auto"/>
          </w:tcPr>
          <w:p w:rsidR="00895183" w:rsidRPr="00411614" w:rsidRDefault="00895183" w:rsidP="00191D84">
            <w:pPr>
              <w:tabs>
                <w:tab w:val="num" w:pos="720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Ознакомительные лекции, инструктаж по технике безопасности.</w:t>
            </w:r>
          </w:p>
          <w:p w:rsidR="00895183" w:rsidRPr="00411614" w:rsidRDefault="00895183" w:rsidP="00191D84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программы </w:t>
            </w:r>
            <w:r w:rsidRPr="004116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</w:p>
        </w:tc>
        <w:tc>
          <w:tcPr>
            <w:tcW w:w="3178" w:type="dxa"/>
            <w:shd w:val="clear" w:color="auto" w:fill="auto"/>
          </w:tcPr>
          <w:p w:rsidR="00895183" w:rsidRPr="00411614" w:rsidRDefault="00895183" w:rsidP="00191D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руководителем практики</w:t>
            </w: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 научным руководителем магистерской диссертации</w:t>
            </w:r>
          </w:p>
        </w:tc>
      </w:tr>
      <w:tr w:rsidR="00895183" w:rsidRPr="00A375A6" w:rsidTr="00191D84">
        <w:trPr>
          <w:trHeight w:val="1383"/>
          <w:jc w:val="center"/>
        </w:trPr>
        <w:tc>
          <w:tcPr>
            <w:tcW w:w="647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Диагностический 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4074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Мероприятия по сбору, обработке и систематизации фактического и литературного материала по теме магистерской диссертации.</w:t>
            </w:r>
          </w:p>
        </w:tc>
        <w:tc>
          <w:tcPr>
            <w:tcW w:w="3178" w:type="dxa"/>
            <w:shd w:val="clear" w:color="auto" w:fill="auto"/>
          </w:tcPr>
          <w:p w:rsidR="00895183" w:rsidRPr="00411614" w:rsidRDefault="00895183" w:rsidP="00191D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Анализ документов, включенное наблюдение, </w:t>
            </w: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собеседование с  научным руководителем </w:t>
            </w: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магистерской диссертации</w:t>
            </w:r>
          </w:p>
        </w:tc>
      </w:tr>
      <w:tr w:rsidR="00895183" w:rsidRPr="00411614" w:rsidTr="00191D84">
        <w:trPr>
          <w:trHeight w:val="2140"/>
          <w:jc w:val="center"/>
        </w:trPr>
        <w:tc>
          <w:tcPr>
            <w:tcW w:w="647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42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Исследовательский этап</w:t>
            </w:r>
          </w:p>
        </w:tc>
        <w:tc>
          <w:tcPr>
            <w:tcW w:w="4074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Мероприятия по сбору, обработке и систематизации эмпирической информации по теме магистерской диссертации.  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Проведение экспериментальных мероприятий. 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Обработка и анализ итогов эксперимента.</w:t>
            </w:r>
          </w:p>
        </w:tc>
        <w:tc>
          <w:tcPr>
            <w:tcW w:w="317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Отчет о проведенном исследовании</w:t>
            </w:r>
          </w:p>
        </w:tc>
      </w:tr>
      <w:tr w:rsidR="00895183" w:rsidRPr="00411614" w:rsidTr="00191D84">
        <w:trPr>
          <w:trHeight w:val="1547"/>
          <w:jc w:val="center"/>
        </w:trPr>
        <w:tc>
          <w:tcPr>
            <w:tcW w:w="647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42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4074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отчета по практике.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на итоговой конференции.</w:t>
            </w:r>
          </w:p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>Внесение предложений по совершенствованию системы организации преддипломной практики.</w:t>
            </w:r>
          </w:p>
        </w:tc>
        <w:tc>
          <w:tcPr>
            <w:tcW w:w="3178" w:type="dxa"/>
            <w:shd w:val="clear" w:color="auto" w:fill="auto"/>
          </w:tcPr>
          <w:p w:rsidR="00895183" w:rsidRPr="00411614" w:rsidRDefault="00895183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95183" w:rsidRPr="00411614" w:rsidRDefault="00895183" w:rsidP="00895183">
      <w:pPr>
        <w:tabs>
          <w:tab w:val="left" w:pos="870"/>
        </w:tabs>
        <w:autoSpaceDE w:val="0"/>
        <w:spacing w:after="0" w:line="240" w:lineRule="auto"/>
        <w:ind w:firstLine="432"/>
        <w:jc w:val="both"/>
        <w:rPr>
          <w:rFonts w:ascii="Times New Roman" w:hAnsi="Times New Roman"/>
          <w:bCs/>
          <w:sz w:val="24"/>
          <w:szCs w:val="24"/>
        </w:rPr>
      </w:pPr>
    </w:p>
    <w:p w:rsidR="00895183" w:rsidRPr="00411614" w:rsidRDefault="00895183" w:rsidP="00895183">
      <w:pPr>
        <w:autoSpaceDE w:val="0"/>
        <w:spacing w:after="0" w:line="240" w:lineRule="auto"/>
        <w:ind w:left="53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11614">
        <w:rPr>
          <w:rFonts w:ascii="Times New Roman" w:hAnsi="Times New Roman"/>
          <w:bCs/>
          <w:iCs/>
          <w:sz w:val="24"/>
          <w:szCs w:val="24"/>
        </w:rPr>
        <w:t>9. Описание форм отчетности по практике</w:t>
      </w:r>
    </w:p>
    <w:p w:rsidR="00895183" w:rsidRPr="00411614" w:rsidRDefault="00895183" w:rsidP="00895183">
      <w:pPr>
        <w:autoSpaceDE w:val="0"/>
        <w:spacing w:after="0" w:line="240" w:lineRule="auto"/>
        <w:ind w:firstLine="43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ab/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Защита практики проходит в форме выступления магистранта на 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>итоговой конференции.</w:t>
      </w:r>
    </w:p>
    <w:p w:rsidR="00895183" w:rsidRPr="00411614" w:rsidRDefault="00895183" w:rsidP="0089518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>Отчетная документация по преддипломной практике</w:t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895183" w:rsidRPr="00411614" w:rsidRDefault="00895183" w:rsidP="00895183">
      <w:pPr>
        <w:numPr>
          <w:ilvl w:val="0"/>
          <w:numId w:val="11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отчет о прохождении практики;</w:t>
      </w:r>
    </w:p>
    <w:p w:rsidR="00895183" w:rsidRPr="00411614" w:rsidRDefault="00895183" w:rsidP="00895183">
      <w:pPr>
        <w:numPr>
          <w:ilvl w:val="0"/>
          <w:numId w:val="11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895183" w:rsidRPr="00411614" w:rsidRDefault="00895183" w:rsidP="00895183">
      <w:pPr>
        <w:numPr>
          <w:ilvl w:val="0"/>
          <w:numId w:val="11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 магистранта;</w:t>
      </w:r>
    </w:p>
    <w:p w:rsidR="00895183" w:rsidRPr="00411614" w:rsidRDefault="00895183" w:rsidP="00895183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эмпирические материалы, собранные магистрантом в период прохождения практики (протоколы наблюдений, опросные листы; заключения экспертов и иные материалы, иллюстрирующие технологию опытно-экспериментальной работы); </w:t>
      </w:r>
    </w:p>
    <w:p w:rsidR="00895183" w:rsidRPr="00411614" w:rsidRDefault="00895183" w:rsidP="00895183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 базового учреждения авторских разработок.</w:t>
      </w:r>
    </w:p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научному руководителю магистранта. Научный руководитель представляет отчетную документацию руководителю практики. </w:t>
      </w:r>
    </w:p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преддипломной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практики магистранту выставляется </w:t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дифференцированная оценка.</w:t>
      </w:r>
    </w:p>
    <w:p w:rsidR="00895183" w:rsidRPr="00411614" w:rsidRDefault="00895183" w:rsidP="0089518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tabs>
          <w:tab w:val="left" w:pos="413"/>
        </w:tabs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10. Научно-исследовательские и научно-производственные технологии, используемые на </w:t>
      </w:r>
      <w:r w:rsidRPr="0041161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практике</w:t>
      </w:r>
    </w:p>
    <w:p w:rsidR="00895183" w:rsidRPr="00411614" w:rsidRDefault="00895183" w:rsidP="00895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В процессе преддипломной практики могут использоваться современные информационные технологии, исследовательские технологии, проектные технологии, инновационные технологии.  </w:t>
      </w:r>
    </w:p>
    <w:p w:rsidR="00895183" w:rsidRPr="00411614" w:rsidRDefault="00895183" w:rsidP="0089518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95183" w:rsidRPr="00411614" w:rsidRDefault="00895183" w:rsidP="00895183">
      <w:pPr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 xml:space="preserve">Учебно-методическое обеспечение самостоятельной работы магистрантов на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практике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9" w:firstLine="450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9" w:firstLine="450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>Контрольные вопросы и задания для проведения текущей аттестации по этапам преддипломной практики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9" w:firstLine="45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9" w:firstLine="842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311" w:right="1" w:firstLine="842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895183" w:rsidRPr="00411614" w:rsidRDefault="00895183" w:rsidP="00895183">
      <w:pPr>
        <w:numPr>
          <w:ilvl w:val="0"/>
          <w:numId w:val="9"/>
        </w:numPr>
        <w:shd w:val="clear" w:color="auto" w:fill="FFFFFF"/>
        <w:tabs>
          <w:tab w:val="clear" w:pos="1172"/>
          <w:tab w:val="left" w:pos="851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895183" w:rsidRPr="00411614" w:rsidRDefault="00895183" w:rsidP="00895183">
      <w:pPr>
        <w:numPr>
          <w:ilvl w:val="0"/>
          <w:numId w:val="9"/>
        </w:numPr>
        <w:shd w:val="clear" w:color="auto" w:fill="FFFFFF"/>
        <w:tabs>
          <w:tab w:val="clear" w:pos="1172"/>
          <w:tab w:val="left" w:pos="851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Составить индивидуальный график прохождения практики. </w:t>
      </w:r>
    </w:p>
    <w:p w:rsidR="00895183" w:rsidRPr="00411614" w:rsidRDefault="00895183" w:rsidP="00895183">
      <w:pPr>
        <w:numPr>
          <w:ilvl w:val="0"/>
          <w:numId w:val="9"/>
        </w:numPr>
        <w:shd w:val="clear" w:color="auto" w:fill="FFFFFF"/>
        <w:tabs>
          <w:tab w:val="clear" w:pos="1172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Разработать программу </w:t>
      </w: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проведения опытно-экспериментального исследования на базе практики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и согласовать ее с научным руководителем магистерской диссертации и руководителем организации. 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1266" w:hanging="36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Диагностический этап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895183" w:rsidRPr="00411614" w:rsidRDefault="00895183" w:rsidP="00895183">
      <w:pPr>
        <w:numPr>
          <w:ilvl w:val="1"/>
          <w:numId w:val="8"/>
        </w:numPr>
        <w:shd w:val="clear" w:color="auto" w:fill="FFFFFF"/>
        <w:tabs>
          <w:tab w:val="clear" w:pos="2148"/>
        </w:tabs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</w:rPr>
        <w:t>Ознакомиться с базой практики.</w:t>
      </w:r>
    </w:p>
    <w:p w:rsidR="00895183" w:rsidRPr="00411614" w:rsidRDefault="00895183" w:rsidP="00895183">
      <w:pPr>
        <w:numPr>
          <w:ilvl w:val="0"/>
          <w:numId w:val="8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Провести комплексный анализ деятельности базового учреждения.</w:t>
      </w:r>
    </w:p>
    <w:p w:rsidR="00895183" w:rsidRPr="00411614" w:rsidRDefault="00895183" w:rsidP="00895183">
      <w:pPr>
        <w:numPr>
          <w:ilvl w:val="0"/>
          <w:numId w:val="8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Составить паспорт базы практики магистранта.</w:t>
      </w:r>
    </w:p>
    <w:p w:rsidR="00895183" w:rsidRPr="00411614" w:rsidRDefault="00895183" w:rsidP="00895183">
      <w:pPr>
        <w:numPr>
          <w:ilvl w:val="0"/>
          <w:numId w:val="8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 научно-методическую базу учреждения: методические рекомендации, социально-педагогические проекты, программы и т.п.</w:t>
      </w:r>
    </w:p>
    <w:p w:rsidR="00895183" w:rsidRPr="00411614" w:rsidRDefault="00895183" w:rsidP="00895183">
      <w:pPr>
        <w:numPr>
          <w:ilvl w:val="0"/>
          <w:numId w:val="8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Собрать, проанализировать и систематизировать фактический и литературный материал по теме </w:t>
      </w:r>
      <w:r w:rsidRPr="00411614">
        <w:rPr>
          <w:rFonts w:ascii="Times New Roman" w:hAnsi="Times New Roman"/>
          <w:sz w:val="24"/>
          <w:szCs w:val="24"/>
          <w:lang w:val="ru-RU"/>
        </w:rPr>
        <w:t>магистерской диссертации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left="1303" w:hanging="36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895183" w:rsidRPr="00411614" w:rsidRDefault="00895183" w:rsidP="00895183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Исследовательский этап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895183" w:rsidRPr="00411614" w:rsidRDefault="00895183" w:rsidP="008951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Руководствуясь научной и научно-методической литературой разработать инструментарий для проведения опытно-экспериментальной работы в базовом учреждении и согласовать его с научным руководителем магистерской диссертации и руководителем организации. </w:t>
      </w:r>
    </w:p>
    <w:p w:rsidR="00895183" w:rsidRPr="00411614" w:rsidRDefault="00895183" w:rsidP="008951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Провести формирующий </w:t>
      </w: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эксперимент на базе учреждения.</w:t>
      </w:r>
    </w:p>
    <w:p w:rsidR="00895183" w:rsidRPr="00411614" w:rsidRDefault="00895183" w:rsidP="008951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Обработать полученные результаты. На основе данных эксперимента сформулировать предложения и выводы по эффективной организации работы базового учреждения.</w:t>
      </w:r>
    </w:p>
    <w:p w:rsidR="00895183" w:rsidRPr="00411614" w:rsidRDefault="00895183" w:rsidP="00895183">
      <w:pPr>
        <w:numPr>
          <w:ilvl w:val="0"/>
          <w:numId w:val="1"/>
        </w:numPr>
        <w:shd w:val="clear" w:color="auto" w:fill="FFFFFF"/>
        <w:tabs>
          <w:tab w:val="left" w:pos="947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Внедрить в деятельность учреждения научно-методические материалы, разработанные в ходе написания </w:t>
      </w:r>
      <w:r w:rsidRPr="00411614">
        <w:rPr>
          <w:rFonts w:ascii="Times New Roman" w:hAnsi="Times New Roman"/>
          <w:sz w:val="24"/>
          <w:szCs w:val="24"/>
          <w:lang w:val="ru-RU"/>
        </w:rPr>
        <w:t>магистерской диссертации</w:t>
      </w: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(авторские проекты и программы, методики, информационные ресурсы и др.).</w:t>
      </w:r>
    </w:p>
    <w:p w:rsidR="00895183" w:rsidRPr="00411614" w:rsidRDefault="00895183" w:rsidP="00895183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895183" w:rsidRPr="00411614" w:rsidRDefault="00895183" w:rsidP="00895183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895183" w:rsidRPr="00411614" w:rsidRDefault="00895183" w:rsidP="00895183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895183" w:rsidRPr="00411614" w:rsidRDefault="00895183" w:rsidP="00895183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 и научному руководителю магистерской диссертации.</w:t>
      </w:r>
    </w:p>
    <w:p w:rsidR="00895183" w:rsidRPr="00411614" w:rsidRDefault="00895183" w:rsidP="00895183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Выступить на итоговой конференции с отчетом о прохождении практики. </w:t>
      </w:r>
    </w:p>
    <w:p w:rsidR="00895183" w:rsidRPr="00411614" w:rsidRDefault="00895183" w:rsidP="00895183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95183" w:rsidRPr="00411614" w:rsidRDefault="00895183" w:rsidP="00895183">
      <w:pPr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Учебно-методическое и информационное обеспечение практики</w:t>
      </w:r>
    </w:p>
    <w:p w:rsidR="00895183" w:rsidRPr="00411614" w:rsidRDefault="00895183" w:rsidP="00895183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895183" w:rsidRPr="00411614" w:rsidRDefault="00895183" w:rsidP="00895183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spacing w:val="-17"/>
          <w:sz w:val="24"/>
          <w:szCs w:val="24"/>
        </w:rPr>
      </w:pPr>
      <w:r w:rsidRPr="00411614">
        <w:rPr>
          <w:rFonts w:ascii="Times New Roman" w:hAnsi="Times New Roman"/>
          <w:spacing w:val="-17"/>
          <w:sz w:val="24"/>
          <w:szCs w:val="24"/>
        </w:rPr>
        <w:t>Основная:</w:t>
      </w:r>
    </w:p>
    <w:p w:rsidR="00895183" w:rsidRPr="00411614" w:rsidRDefault="00895183" w:rsidP="00895183">
      <w:pPr>
        <w:pStyle w:val="a5"/>
        <w:numPr>
          <w:ilvl w:val="0"/>
          <w:numId w:val="6"/>
        </w:numPr>
        <w:ind w:left="709"/>
        <w:contextualSpacing/>
        <w:jc w:val="both"/>
      </w:pPr>
      <w:r w:rsidRPr="00411614">
        <w:rPr>
          <w:bCs/>
        </w:rPr>
        <w:t>Жар</w:t>
      </w:r>
      <w:r w:rsidRPr="00411614">
        <w:rPr>
          <w:bCs/>
        </w:rPr>
        <w:softHyphen/>
        <w:t xml:space="preserve">ков А. Д. </w:t>
      </w:r>
      <w:r w:rsidRPr="00411614">
        <w:t>Тео</w:t>
      </w:r>
      <w:r w:rsidRPr="00411614">
        <w:softHyphen/>
        <w:t>рия, ме</w:t>
      </w:r>
      <w:r w:rsidRPr="00411614">
        <w:softHyphen/>
        <w:t>то</w:t>
      </w:r>
      <w:r w:rsidRPr="00411614">
        <w:softHyphen/>
        <w:t>ди</w:t>
      </w:r>
      <w:r w:rsidRPr="00411614">
        <w:softHyphen/>
        <w:t>ка и ор</w:t>
      </w:r>
      <w:r w:rsidRPr="00411614">
        <w:softHyphen/>
        <w:t>га</w:t>
      </w:r>
      <w:r w:rsidRPr="00411614">
        <w:softHyphen/>
        <w:t>ни</w:t>
      </w:r>
      <w:r w:rsidRPr="00411614">
        <w:softHyphen/>
        <w:t>за</w:t>
      </w:r>
      <w:r w:rsidRPr="00411614">
        <w:softHyphen/>
        <w:t>ция со</w:t>
      </w:r>
      <w:r w:rsidRPr="00411614">
        <w:softHyphen/>
        <w:t>ци</w:t>
      </w:r>
      <w:r w:rsidRPr="00411614">
        <w:softHyphen/>
        <w:t>аль</w:t>
      </w:r>
      <w:r w:rsidRPr="00411614">
        <w:softHyphen/>
        <w:t>но-куль</w:t>
      </w:r>
      <w:r w:rsidRPr="00411614">
        <w:softHyphen/>
        <w:t>тур</w:t>
      </w:r>
      <w:r w:rsidRPr="00411614">
        <w:softHyphen/>
        <w:t>ной де</w:t>
      </w:r>
      <w:r w:rsidRPr="00411614">
        <w:softHyphen/>
        <w:t>я</w:t>
      </w:r>
      <w:r w:rsidRPr="00411614">
        <w:softHyphen/>
        <w:t>тель</w:t>
      </w:r>
      <w:r w:rsidRPr="00411614">
        <w:softHyphen/>
        <w:t>но</w:t>
      </w:r>
      <w:r w:rsidRPr="00411614">
        <w:softHyphen/>
        <w:t>сти : учеб. для ма</w:t>
      </w:r>
      <w:r w:rsidRPr="00411614">
        <w:softHyphen/>
        <w:t>ги</w:t>
      </w:r>
      <w:r w:rsidRPr="00411614">
        <w:softHyphen/>
        <w:t>стран</w:t>
      </w:r>
      <w:r w:rsidRPr="00411614">
        <w:softHyphen/>
        <w:t>тов ву</w:t>
      </w:r>
      <w:r w:rsidRPr="00411614">
        <w:softHyphen/>
        <w:t>зов, обу</w:t>
      </w:r>
      <w:r w:rsidRPr="00411614">
        <w:softHyphen/>
        <w:t>ча</w:t>
      </w:r>
      <w:r w:rsidRPr="00411614">
        <w:softHyphen/>
        <w:t>ю</w:t>
      </w:r>
      <w:r w:rsidRPr="00411614">
        <w:softHyphen/>
        <w:t>щих</w:t>
      </w:r>
      <w:r w:rsidRPr="00411614">
        <w:softHyphen/>
        <w:t>ся по на</w:t>
      </w:r>
      <w:r w:rsidRPr="00411614">
        <w:softHyphen/>
        <w:t>прав</w:t>
      </w:r>
      <w:r w:rsidRPr="00411614">
        <w:softHyphen/>
        <w:t>ле</w:t>
      </w:r>
      <w:r w:rsidRPr="00411614">
        <w:softHyphen/>
        <w:t>нию под</w:t>
      </w:r>
      <w:r w:rsidRPr="00411614">
        <w:softHyphen/>
        <w:t>гот. 071800 – "Со</w:t>
      </w:r>
      <w:r w:rsidRPr="00411614">
        <w:softHyphen/>
        <w:t>ци</w:t>
      </w:r>
      <w:r w:rsidRPr="00411614">
        <w:softHyphen/>
        <w:t>аль</w:t>
      </w:r>
      <w:r w:rsidRPr="00411614">
        <w:softHyphen/>
        <w:t>но-куль</w:t>
      </w:r>
      <w:r w:rsidRPr="00411614">
        <w:softHyphen/>
        <w:t>тур</w:t>
      </w:r>
      <w:r w:rsidRPr="00411614">
        <w:softHyphen/>
        <w:t>ная де</w:t>
      </w:r>
      <w:r w:rsidRPr="00411614">
        <w:softHyphen/>
        <w:t>я</w:t>
      </w:r>
      <w:r w:rsidRPr="00411614">
        <w:softHyphen/>
        <w:t>тель</w:t>
      </w:r>
      <w:r w:rsidRPr="00411614">
        <w:softHyphen/>
        <w:t>ность" / А. Д. Жар</w:t>
      </w:r>
      <w:r w:rsidRPr="00411614">
        <w:softHyphen/>
        <w:t>ков ; Фе</w:t>
      </w:r>
      <w:r w:rsidRPr="00411614">
        <w:softHyphen/>
        <w:t>дер. гос. бюд</w:t>
      </w:r>
      <w:r w:rsidRPr="00411614">
        <w:softHyphen/>
        <w:t>жет.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ват. учре</w:t>
      </w:r>
      <w:r w:rsidRPr="00411614">
        <w:softHyphen/>
        <w:t>жде</w:t>
      </w:r>
      <w:r w:rsidRPr="00411614">
        <w:softHyphen/>
        <w:t>ние высш. проф.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</w:t>
      </w:r>
      <w:r w:rsidRPr="00411614">
        <w:softHyphen/>
        <w:t>ния "Моск. гос. ун-т куль</w:t>
      </w:r>
      <w:r w:rsidRPr="00411614">
        <w:softHyphen/>
        <w:t>ту</w:t>
      </w:r>
      <w:r w:rsidRPr="00411614">
        <w:softHyphen/>
        <w:t>ры и ис</w:t>
      </w:r>
      <w:r w:rsidRPr="00411614">
        <w:softHyphen/>
        <w:t>кусств". – М. : МГУ</w:t>
      </w:r>
      <w:r w:rsidRPr="00411614">
        <w:softHyphen/>
        <w:t xml:space="preserve">КИ, 2012. – 455 с. </w:t>
      </w:r>
    </w:p>
    <w:p w:rsidR="00895183" w:rsidRPr="00411614" w:rsidRDefault="00895183" w:rsidP="00895183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>Жаркова, Л.С. Организация деятельности учреждений культуры: учебник для студентов вузов культуры и искусств. – М.: Издательский дом МГУКИ, 2010. – 394 с.</w:t>
      </w:r>
    </w:p>
    <w:p w:rsidR="00895183" w:rsidRPr="00411614" w:rsidRDefault="00895183" w:rsidP="00895183">
      <w:pPr>
        <w:numPr>
          <w:ilvl w:val="0"/>
          <w:numId w:val="6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411614">
        <w:rPr>
          <w:rFonts w:ascii="Times New Roman" w:hAnsi="Times New Roman"/>
          <w:sz w:val="24"/>
          <w:szCs w:val="24"/>
        </w:rPr>
        <w:t xml:space="preserve">51.04.03 «Социально-культурная деятельность». – М.: Перспектива, 2015. – 114 с.  </w:t>
      </w:r>
    </w:p>
    <w:p w:rsidR="00895183" w:rsidRPr="00411614" w:rsidRDefault="00895183" w:rsidP="00895183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Шкляр, М.Ф. Основы научных исследований: Учебное пособие / Шкляр М.Ф. – 4-е изд. – М.: Дашков и К, 2012. – 244 с.</w:t>
      </w:r>
    </w:p>
    <w:p w:rsidR="00895183" w:rsidRPr="00411614" w:rsidRDefault="00895183" w:rsidP="00895183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spacing w:val="-17"/>
          <w:sz w:val="24"/>
          <w:szCs w:val="24"/>
          <w:lang w:val="ru-RU"/>
        </w:rPr>
      </w:pPr>
    </w:p>
    <w:p w:rsidR="00895183" w:rsidRPr="00411614" w:rsidRDefault="00895183" w:rsidP="00895183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spacing w:val="-17"/>
          <w:sz w:val="24"/>
          <w:szCs w:val="24"/>
        </w:rPr>
      </w:pPr>
      <w:r w:rsidRPr="00411614">
        <w:rPr>
          <w:rFonts w:ascii="Times New Roman" w:hAnsi="Times New Roman"/>
          <w:spacing w:val="-17"/>
          <w:sz w:val="24"/>
          <w:szCs w:val="24"/>
        </w:rPr>
        <w:t>Дополнительная:</w:t>
      </w:r>
    </w:p>
    <w:p w:rsidR="00895183" w:rsidRPr="00411614" w:rsidRDefault="00895183" w:rsidP="00895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Гойхман О. Я. Организация и проведение мероприятий: учебное пособие / О.Я. Гойхман. - М.: ИНФРА-М, 2012. - 136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Грибкова, Г.И. Основы проектной деятельности в социально-культурной сфере: Монография. – М.: «Перспектива», 2014. – 113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411614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411614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895183" w:rsidRPr="00411614" w:rsidRDefault="00895183" w:rsidP="00895183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color w:val="auto"/>
        </w:rPr>
      </w:pPr>
      <w:r w:rsidRPr="00411614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411614">
        <w:rPr>
          <w:rFonts w:ascii="Times New Roman" w:hAnsi="Times New Roman"/>
          <w:sz w:val="24"/>
          <w:szCs w:val="24"/>
        </w:rPr>
        <w:t>I</w:t>
      </w:r>
      <w:r w:rsidRPr="0041161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contextualSpacing/>
        <w:jc w:val="both"/>
      </w:pPr>
      <w:r w:rsidRPr="00411614">
        <w:t>Жарков, А. Д. Теория, методика и организация социально-культурной деятельности : учеб. для магистрантов вузов, обучающихся по направлению подгот. 071800 - "Социально-культурная деятельность" / А.Д. Жарков ; Федер. гос. бюджет. образоват. учреждение высш. проф. образования "Моск. гос. ун-т культуры и искусств". - М. : МГУКИ, 2012. - 455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contextualSpacing/>
        <w:jc w:val="both"/>
        <w:rPr>
          <w:rStyle w:val="nobr1"/>
        </w:rPr>
      </w:pPr>
      <w:r w:rsidRPr="00411614">
        <w:rPr>
          <w:bCs/>
        </w:rPr>
        <w:t>Но</w:t>
      </w:r>
      <w:r w:rsidRPr="00411614">
        <w:rPr>
          <w:bCs/>
        </w:rPr>
        <w:softHyphen/>
        <w:t>ви</w:t>
      </w:r>
      <w:r w:rsidRPr="00411614">
        <w:rPr>
          <w:bCs/>
        </w:rPr>
        <w:softHyphen/>
        <w:t>ко</w:t>
      </w:r>
      <w:r w:rsidRPr="00411614">
        <w:rPr>
          <w:bCs/>
        </w:rPr>
        <w:softHyphen/>
        <w:t xml:space="preserve">ва Г. Н. </w:t>
      </w:r>
      <w:r w:rsidRPr="00411614">
        <w:t>Ме</w:t>
      </w:r>
      <w:r w:rsidRPr="00411614">
        <w:softHyphen/>
        <w:t>недж</w:t>
      </w:r>
      <w:r w:rsidRPr="00411614">
        <w:softHyphen/>
        <w:t>мент твор</w:t>
      </w:r>
      <w:r w:rsidRPr="00411614">
        <w:softHyphen/>
        <w:t>че</w:t>
      </w:r>
      <w:r w:rsidRPr="00411614">
        <w:softHyphen/>
        <w:t>ско-про</w:t>
      </w:r>
      <w:r w:rsidRPr="00411614">
        <w:softHyphen/>
        <w:t>из</w:t>
      </w:r>
      <w:r w:rsidRPr="00411614">
        <w:softHyphen/>
        <w:t>вод</w:t>
      </w:r>
      <w:r w:rsidRPr="00411614">
        <w:softHyphen/>
        <w:t>ствен</w:t>
      </w:r>
      <w:r w:rsidRPr="00411614">
        <w:softHyphen/>
        <w:t xml:space="preserve">ной </w:t>
      </w:r>
      <w:r w:rsidRPr="00411614">
        <w:rPr>
          <w:rStyle w:val="nobr1"/>
        </w:rPr>
        <w:t>де</w:t>
      </w:r>
      <w:r w:rsidRPr="00411614">
        <w:rPr>
          <w:rStyle w:val="nobr1"/>
        </w:rPr>
        <w:softHyphen/>
        <w:t>я</w:t>
      </w:r>
      <w:r w:rsidRPr="00411614">
        <w:rPr>
          <w:rStyle w:val="nobr1"/>
        </w:rPr>
        <w:softHyphen/>
        <w:t>тель</w:t>
      </w:r>
      <w:r w:rsidRPr="00411614">
        <w:rPr>
          <w:rStyle w:val="nobr1"/>
        </w:rPr>
        <w:softHyphen/>
        <w:t>но</w:t>
      </w:r>
      <w:r w:rsidRPr="00411614">
        <w:rPr>
          <w:rStyle w:val="nobr1"/>
        </w:rPr>
        <w:softHyphen/>
        <w:t>сти :</w:t>
      </w:r>
      <w:r w:rsidRPr="00411614">
        <w:t xml:space="preserve"> учеб. по</w:t>
      </w:r>
      <w:r w:rsidRPr="00411614">
        <w:softHyphen/>
        <w:t>со</w:t>
      </w:r>
      <w:r w:rsidRPr="00411614">
        <w:softHyphen/>
        <w:t>бие / Г. Н. Но</w:t>
      </w:r>
      <w:r w:rsidRPr="00411614">
        <w:softHyphen/>
        <w:t>ви</w:t>
      </w:r>
      <w:r w:rsidRPr="00411614">
        <w:softHyphen/>
        <w:t>ко</w:t>
      </w:r>
      <w:r w:rsidRPr="00411614">
        <w:softHyphen/>
        <w:t>ва ; Фе</w:t>
      </w:r>
      <w:r w:rsidRPr="00411614">
        <w:softHyphen/>
        <w:t>дер. гос. бюд</w:t>
      </w:r>
      <w:r w:rsidRPr="00411614">
        <w:softHyphen/>
        <w:t>жет.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ват. учре</w:t>
      </w:r>
      <w:r w:rsidRPr="00411614">
        <w:softHyphen/>
        <w:t>жде</w:t>
      </w:r>
      <w:r w:rsidRPr="00411614">
        <w:softHyphen/>
        <w:t>ние высш. проф.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</w:t>
      </w:r>
      <w:r w:rsidRPr="00411614">
        <w:softHyphen/>
        <w:t>ния "Моск. гос. ун-т куль</w:t>
      </w:r>
      <w:r w:rsidRPr="00411614">
        <w:softHyphen/>
        <w:t>ту</w:t>
      </w:r>
      <w:r w:rsidRPr="00411614">
        <w:softHyphen/>
        <w:t>ры и ис</w:t>
      </w:r>
      <w:r w:rsidRPr="00411614">
        <w:softHyphen/>
        <w:t>кусств"</w:t>
      </w:r>
      <w:r w:rsidRPr="00411614">
        <w:rPr>
          <w:rStyle w:val="nobr1"/>
        </w:rPr>
        <w:t>. –</w:t>
      </w:r>
      <w:r w:rsidRPr="00411614">
        <w:t xml:space="preserve"> </w:t>
      </w:r>
      <w:r w:rsidRPr="00411614">
        <w:rPr>
          <w:rStyle w:val="nobr1"/>
        </w:rPr>
        <w:t>М. :</w:t>
      </w:r>
      <w:r w:rsidRPr="00411614">
        <w:t xml:space="preserve"> МГУ</w:t>
      </w:r>
      <w:r w:rsidRPr="00411614">
        <w:softHyphen/>
        <w:t xml:space="preserve">КИ, </w:t>
      </w:r>
      <w:r w:rsidRPr="00411614">
        <w:rPr>
          <w:rStyle w:val="nobr1"/>
        </w:rPr>
        <w:t>2013. –</w:t>
      </w:r>
      <w:r w:rsidRPr="00411614">
        <w:t xml:space="preserve"> </w:t>
      </w:r>
      <w:r w:rsidRPr="00411614">
        <w:rPr>
          <w:rStyle w:val="nobr1"/>
        </w:rPr>
        <w:t xml:space="preserve">139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Новикова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contextualSpacing/>
        <w:jc w:val="both"/>
      </w:pPr>
      <w:r w:rsidRPr="00411614">
        <w:rPr>
          <w:bCs/>
        </w:rPr>
        <w:t>Организация досуговых мероприятий</w:t>
      </w:r>
      <w:r w:rsidRPr="00411614">
        <w:t xml:space="preserve"> : учебник : для использования в учеб. процессе образоват. учреждений, реализующих прогр. сред. проф. образования по спец. "Педагогика </w:t>
      </w:r>
      <w:r w:rsidRPr="00411614">
        <w:lastRenderedPageBreak/>
        <w:t>доп. образования" / под ред. Б.В. Куприянова ; [авт.: Б.В. Куприянов, Н.А. Опарина и др.]. - 2-е изд., стер. - М. : Academia : Издат. центр "Академия", 2015. - 284 с.</w:t>
      </w:r>
    </w:p>
    <w:p w:rsidR="00895183" w:rsidRPr="00411614" w:rsidRDefault="00895183" w:rsidP="008951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411614">
        <w:rPr>
          <w:rFonts w:ascii="Times New Roman" w:hAnsi="Times New Roman"/>
          <w:sz w:val="24"/>
          <w:szCs w:val="24"/>
          <w:lang w:eastAsia="ru-RU"/>
        </w:rPr>
        <w:t>– М.: МГПУ, 2015. – 71 с.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shd w:val="clear" w:color="auto" w:fill="FFFFFF"/>
        <w:suppressAutoHyphens/>
        <w:autoSpaceDE w:val="0"/>
        <w:jc w:val="both"/>
      </w:pPr>
      <w:r w:rsidRPr="00411614">
        <w:t xml:space="preserve">Попов, В.В. Культурно-досуговая деятельность в контексте научного исследования: Монография / В.В. Попов, Ф.Х. Попова. – Тюмень: Изд-во Тюменского ун-та, 2004. – 176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411614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contextualSpacing/>
        <w:jc w:val="both"/>
        <w:rPr>
          <w:rStyle w:val="nobr1"/>
        </w:rPr>
      </w:pPr>
      <w:r w:rsidRPr="00411614">
        <w:t>Со</w:t>
      </w:r>
      <w:r w:rsidRPr="00411614">
        <w:softHyphen/>
        <w:t>ци</w:t>
      </w:r>
      <w:r w:rsidRPr="00411614">
        <w:softHyphen/>
        <w:t>аль</w:t>
      </w:r>
      <w:r w:rsidRPr="00411614">
        <w:softHyphen/>
        <w:t>но-куль</w:t>
      </w:r>
      <w:r w:rsidRPr="00411614">
        <w:softHyphen/>
        <w:t>тур</w:t>
      </w:r>
      <w:r w:rsidRPr="00411614">
        <w:softHyphen/>
        <w:t xml:space="preserve">ная </w:t>
      </w:r>
      <w:r w:rsidRPr="00411614">
        <w:rPr>
          <w:rStyle w:val="nobr1"/>
        </w:rPr>
        <w:t>де</w:t>
      </w:r>
      <w:r w:rsidRPr="00411614">
        <w:rPr>
          <w:rStyle w:val="nobr1"/>
        </w:rPr>
        <w:softHyphen/>
        <w:t>я</w:t>
      </w:r>
      <w:r w:rsidRPr="00411614">
        <w:rPr>
          <w:rStyle w:val="nobr1"/>
        </w:rPr>
        <w:softHyphen/>
        <w:t>тель</w:t>
      </w:r>
      <w:r w:rsidRPr="00411614">
        <w:rPr>
          <w:rStyle w:val="nobr1"/>
        </w:rPr>
        <w:softHyphen/>
        <w:t>ность :</w:t>
      </w:r>
      <w:r w:rsidRPr="00411614">
        <w:t xml:space="preserve"> слов. тер</w:t>
      </w:r>
      <w:r w:rsidRPr="00411614">
        <w:softHyphen/>
        <w:t>ми</w:t>
      </w:r>
      <w:r w:rsidRPr="00411614">
        <w:softHyphen/>
        <w:t>нов и по</w:t>
      </w:r>
      <w:r w:rsidRPr="00411614">
        <w:softHyphen/>
        <w:t>ня</w:t>
      </w:r>
      <w:r w:rsidRPr="00411614">
        <w:softHyphen/>
        <w:t>тий / Де</w:t>
      </w:r>
      <w:r w:rsidRPr="00411614">
        <w:softHyphen/>
        <w:t>пар</w:t>
      </w:r>
      <w:r w:rsidRPr="00411614">
        <w:softHyphen/>
        <w:t>та</w:t>
      </w:r>
      <w:r w:rsidRPr="00411614">
        <w:softHyphen/>
        <w:t>мент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</w:t>
      </w:r>
      <w:r w:rsidRPr="00411614">
        <w:softHyphen/>
        <w:t xml:space="preserve">ния </w:t>
      </w:r>
      <w:r w:rsidRPr="00411614">
        <w:rPr>
          <w:rStyle w:val="nobr1"/>
        </w:rPr>
        <w:t>г. Моск</w:t>
      </w:r>
      <w:r w:rsidRPr="00411614">
        <w:rPr>
          <w:rStyle w:val="nobr1"/>
        </w:rPr>
        <w:softHyphen/>
        <w:t>вы</w:t>
      </w:r>
      <w:r w:rsidRPr="00411614">
        <w:t>, Гос. бюд</w:t>
      </w:r>
      <w:r w:rsidRPr="00411614">
        <w:softHyphen/>
        <w:t>жет.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ват. учре</w:t>
      </w:r>
      <w:r w:rsidRPr="00411614">
        <w:softHyphen/>
        <w:t>жде</w:t>
      </w:r>
      <w:r w:rsidRPr="00411614">
        <w:softHyphen/>
        <w:t>ние высш. проф.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</w:t>
      </w:r>
      <w:r w:rsidRPr="00411614">
        <w:softHyphen/>
        <w:t xml:space="preserve">ния </w:t>
      </w:r>
      <w:r w:rsidRPr="00411614">
        <w:rPr>
          <w:rStyle w:val="nobr1"/>
        </w:rPr>
        <w:t>г. Моск</w:t>
      </w:r>
      <w:r w:rsidRPr="00411614">
        <w:rPr>
          <w:rStyle w:val="nobr1"/>
        </w:rPr>
        <w:softHyphen/>
        <w:t>вы</w:t>
      </w:r>
      <w:r w:rsidRPr="00411614">
        <w:t xml:space="preserve"> " Моск. гор. пед. ун-т" (ГБОУ ВПО МГПУ), Соц. ин-т, Каф. тео</w:t>
      </w:r>
      <w:r w:rsidRPr="00411614">
        <w:softHyphen/>
        <w:t>рии и ме</w:t>
      </w:r>
      <w:r w:rsidRPr="00411614">
        <w:softHyphen/>
        <w:t>то</w:t>
      </w:r>
      <w:r w:rsidRPr="00411614">
        <w:softHyphen/>
        <w:t>ди</w:t>
      </w:r>
      <w:r w:rsidRPr="00411614">
        <w:softHyphen/>
        <w:t xml:space="preserve">ки </w:t>
      </w:r>
      <w:r w:rsidRPr="00411614">
        <w:rPr>
          <w:rStyle w:val="nobr1"/>
        </w:rPr>
        <w:t>соц. –</w:t>
      </w:r>
      <w:r w:rsidRPr="00411614">
        <w:t xml:space="preserve"> куль</w:t>
      </w:r>
      <w:r w:rsidRPr="00411614">
        <w:softHyphen/>
        <w:t>тур. де</w:t>
      </w:r>
      <w:r w:rsidRPr="00411614">
        <w:softHyphen/>
        <w:t>я</w:t>
      </w:r>
      <w:r w:rsidRPr="00411614">
        <w:softHyphen/>
        <w:t>тель</w:t>
      </w:r>
      <w:r w:rsidRPr="00411614">
        <w:softHyphen/>
        <w:t>но</w:t>
      </w:r>
      <w:r w:rsidRPr="00411614">
        <w:softHyphen/>
        <w:t>сти ; [</w:t>
      </w:r>
      <w:r w:rsidRPr="00411614">
        <w:rPr>
          <w:rStyle w:val="nobr1"/>
        </w:rPr>
        <w:t>сост. :</w:t>
      </w:r>
      <w:r w:rsidRPr="00411614">
        <w:t xml:space="preserve"> Г. И. Гриб</w:t>
      </w:r>
      <w:r w:rsidRPr="00411614">
        <w:softHyphen/>
        <w:t>ко</w:t>
      </w:r>
      <w:r w:rsidRPr="00411614">
        <w:softHyphen/>
        <w:t>ва, В. В. Ле</w:t>
      </w:r>
      <w:r w:rsidRPr="00411614">
        <w:softHyphen/>
        <w:t>де</w:t>
      </w:r>
      <w:r w:rsidRPr="00411614">
        <w:softHyphen/>
        <w:t>нев, Н. Г. Па</w:t>
      </w:r>
      <w:r w:rsidRPr="00411614">
        <w:softHyphen/>
        <w:t>но</w:t>
      </w:r>
      <w:r w:rsidRPr="00411614">
        <w:softHyphen/>
        <w:t>ва, С. Ш. Умер</w:t>
      </w:r>
      <w:r w:rsidRPr="00411614">
        <w:softHyphen/>
        <w:t>ка</w:t>
      </w:r>
      <w:r w:rsidRPr="00411614">
        <w:softHyphen/>
        <w:t>е</w:t>
      </w:r>
      <w:r w:rsidRPr="00411614">
        <w:softHyphen/>
        <w:t>ва ; под общ. ред. С. Ш. Умер</w:t>
      </w:r>
      <w:r w:rsidRPr="00411614">
        <w:softHyphen/>
        <w:t>ка</w:t>
      </w:r>
      <w:r w:rsidRPr="00411614">
        <w:softHyphen/>
        <w:t>е</w:t>
      </w:r>
      <w:r w:rsidRPr="00411614">
        <w:softHyphen/>
        <w:t>вой]</w:t>
      </w:r>
      <w:r w:rsidRPr="00411614">
        <w:rPr>
          <w:rStyle w:val="nobr1"/>
        </w:rPr>
        <w:t>. –</w:t>
      </w:r>
      <w:r w:rsidRPr="00411614">
        <w:t xml:space="preserve"> </w:t>
      </w:r>
      <w:r w:rsidRPr="00411614">
        <w:rPr>
          <w:rStyle w:val="nobr1"/>
        </w:rPr>
        <w:t>М. :</w:t>
      </w:r>
      <w:r w:rsidRPr="00411614">
        <w:t xml:space="preserve"> МГПУ, </w:t>
      </w:r>
      <w:r w:rsidRPr="00411614">
        <w:rPr>
          <w:rStyle w:val="nobr1"/>
        </w:rPr>
        <w:t>2014. –</w:t>
      </w:r>
      <w:r w:rsidRPr="00411614">
        <w:t xml:space="preserve"> </w:t>
      </w:r>
      <w:r w:rsidRPr="00411614">
        <w:rPr>
          <w:rStyle w:val="nobr1"/>
        </w:rPr>
        <w:t xml:space="preserve">131 с. 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411614">
        <w:rPr>
          <w:rFonts w:ascii="Times New Roman" w:hAnsi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«АР-Консалт», 2015. – С. 94-99.</w:t>
      </w:r>
    </w:p>
    <w:p w:rsidR="00895183" w:rsidRPr="00411614" w:rsidRDefault="00895183" w:rsidP="00895183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411614">
        <w:rPr>
          <w:rFonts w:ascii="Times New Roman" w:hAnsi="Times New Roman"/>
          <w:sz w:val="24"/>
          <w:szCs w:val="24"/>
        </w:rPr>
        <w:t>II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411614">
        <w:rPr>
          <w:rFonts w:ascii="Times New Roman" w:hAnsi="Times New Roman"/>
          <w:sz w:val="24"/>
          <w:szCs w:val="24"/>
        </w:rPr>
        <w:t>III</w:t>
      </w:r>
      <w:r w:rsidRPr="00411614">
        <w:rPr>
          <w:rFonts w:ascii="Times New Roman" w:hAnsi="Times New Roman"/>
          <w:sz w:val="24"/>
          <w:szCs w:val="24"/>
          <w:lang w:val="ru-RU"/>
        </w:rPr>
        <w:t>. – С. 60-64.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shd w:val="clear" w:color="auto" w:fill="FFFFFF"/>
        <w:suppressAutoHyphens/>
        <w:autoSpaceDE w:val="0"/>
        <w:jc w:val="both"/>
      </w:pPr>
      <w:r w:rsidRPr="00411614">
        <w:t xml:space="preserve">Шарковская, Н.В. Теоретико-методологические основы научного исследования социально-культурной активности личности: Монография / Н.В. Шарковская. – М.: МГУКИ, 2007. – 110 с. </w:t>
      </w:r>
    </w:p>
    <w:p w:rsidR="00895183" w:rsidRPr="00411614" w:rsidRDefault="00895183" w:rsidP="00895183">
      <w:pPr>
        <w:pStyle w:val="a5"/>
        <w:numPr>
          <w:ilvl w:val="0"/>
          <w:numId w:val="4"/>
        </w:numPr>
        <w:contextualSpacing/>
        <w:jc w:val="both"/>
      </w:pPr>
      <w:r w:rsidRPr="00411614">
        <w:rPr>
          <w:bCs/>
        </w:rPr>
        <w:t>Яро</w:t>
      </w:r>
      <w:r w:rsidRPr="00411614">
        <w:rPr>
          <w:bCs/>
        </w:rPr>
        <w:softHyphen/>
        <w:t>шен</w:t>
      </w:r>
      <w:r w:rsidRPr="00411614">
        <w:rPr>
          <w:bCs/>
        </w:rPr>
        <w:softHyphen/>
        <w:t xml:space="preserve">ко Н. Н. </w:t>
      </w:r>
      <w:r w:rsidRPr="00411614">
        <w:t>Ис</w:t>
      </w:r>
      <w:r w:rsidRPr="00411614">
        <w:softHyphen/>
        <w:t>то</w:t>
      </w:r>
      <w:r w:rsidRPr="00411614">
        <w:softHyphen/>
        <w:t>рия и ме</w:t>
      </w:r>
      <w:r w:rsidRPr="00411614">
        <w:softHyphen/>
        <w:t>то</w:t>
      </w:r>
      <w:r w:rsidRPr="00411614">
        <w:softHyphen/>
        <w:t>до</w:t>
      </w:r>
      <w:r w:rsidRPr="00411614">
        <w:softHyphen/>
        <w:t>ло</w:t>
      </w:r>
      <w:r w:rsidRPr="00411614">
        <w:softHyphen/>
        <w:t>гия тео</w:t>
      </w:r>
      <w:r w:rsidRPr="00411614">
        <w:softHyphen/>
        <w:t>рии со</w:t>
      </w:r>
      <w:r w:rsidRPr="00411614">
        <w:softHyphen/>
        <w:t>ци</w:t>
      </w:r>
      <w:r w:rsidRPr="00411614">
        <w:softHyphen/>
        <w:t>аль</w:t>
      </w:r>
      <w:r w:rsidRPr="00411614">
        <w:softHyphen/>
        <w:t>но-куль</w:t>
      </w:r>
      <w:r w:rsidRPr="00411614">
        <w:softHyphen/>
        <w:t>тур</w:t>
      </w:r>
      <w:r w:rsidRPr="00411614">
        <w:softHyphen/>
        <w:t>ной де</w:t>
      </w:r>
      <w:r w:rsidRPr="00411614">
        <w:softHyphen/>
        <w:t>я</w:t>
      </w:r>
      <w:r w:rsidRPr="00411614">
        <w:softHyphen/>
        <w:t>тель</w:t>
      </w:r>
      <w:r w:rsidRPr="00411614">
        <w:softHyphen/>
        <w:t>но</w:t>
      </w:r>
      <w:r w:rsidRPr="00411614">
        <w:softHyphen/>
        <w:t>сти : учеб. для сту</w:t>
      </w:r>
      <w:r w:rsidRPr="00411614">
        <w:softHyphen/>
        <w:t>ден</w:t>
      </w:r>
      <w:r w:rsidRPr="00411614">
        <w:softHyphen/>
        <w:t>тов ву</w:t>
      </w:r>
      <w:r w:rsidRPr="00411614">
        <w:softHyphen/>
        <w:t>зов, обу</w:t>
      </w:r>
      <w:r w:rsidRPr="00411614">
        <w:softHyphen/>
        <w:t>ча</w:t>
      </w:r>
      <w:r w:rsidRPr="00411614">
        <w:softHyphen/>
        <w:t>ю</w:t>
      </w:r>
      <w:r w:rsidRPr="00411614">
        <w:softHyphen/>
        <w:t>щих</w:t>
      </w:r>
      <w:r w:rsidRPr="00411614">
        <w:softHyphen/>
        <w:t>ся по на</w:t>
      </w:r>
      <w:r w:rsidRPr="00411614">
        <w:softHyphen/>
        <w:t>прав</w:t>
      </w:r>
      <w:r w:rsidRPr="00411614">
        <w:softHyphen/>
        <w:t>ле</w:t>
      </w:r>
      <w:r w:rsidRPr="00411614">
        <w:softHyphen/>
        <w:t>нию под</w:t>
      </w:r>
      <w:r w:rsidRPr="00411614">
        <w:softHyphen/>
        <w:t>гот. 071800 – "Со</w:t>
      </w:r>
      <w:r w:rsidRPr="00411614">
        <w:softHyphen/>
        <w:t>ци</w:t>
      </w:r>
      <w:r w:rsidRPr="00411614">
        <w:softHyphen/>
        <w:t>аль</w:t>
      </w:r>
      <w:r w:rsidRPr="00411614">
        <w:softHyphen/>
        <w:t>но-куль</w:t>
      </w:r>
      <w:r w:rsidRPr="00411614">
        <w:softHyphen/>
        <w:t>тур</w:t>
      </w:r>
      <w:r w:rsidRPr="00411614">
        <w:softHyphen/>
        <w:t>ная де</w:t>
      </w:r>
      <w:r w:rsidRPr="00411614">
        <w:softHyphen/>
        <w:t>я</w:t>
      </w:r>
      <w:r w:rsidRPr="00411614">
        <w:softHyphen/>
        <w:t>тель</w:t>
      </w:r>
      <w:r w:rsidRPr="00411614">
        <w:softHyphen/>
        <w:t>ность" / Н. Н. Яро</w:t>
      </w:r>
      <w:r w:rsidRPr="00411614">
        <w:softHyphen/>
        <w:t>шен</w:t>
      </w:r>
      <w:r w:rsidRPr="00411614">
        <w:softHyphen/>
        <w:t>ко ; Фе</w:t>
      </w:r>
      <w:r w:rsidRPr="00411614">
        <w:softHyphen/>
        <w:t>дер. гос. бюд</w:t>
      </w:r>
      <w:r w:rsidRPr="00411614">
        <w:softHyphen/>
        <w:t>жет.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ват. учре</w:t>
      </w:r>
      <w:r w:rsidRPr="00411614">
        <w:softHyphen/>
        <w:t>жде</w:t>
      </w:r>
      <w:r w:rsidRPr="00411614">
        <w:softHyphen/>
        <w:t>ние высш. проф. об</w:t>
      </w:r>
      <w:r w:rsidRPr="00411614">
        <w:softHyphen/>
        <w:t>ра</w:t>
      </w:r>
      <w:r w:rsidRPr="00411614">
        <w:softHyphen/>
        <w:t>зо</w:t>
      </w:r>
      <w:r w:rsidRPr="00411614">
        <w:softHyphen/>
        <w:t>ва</w:t>
      </w:r>
      <w:r w:rsidRPr="00411614">
        <w:softHyphen/>
        <w:t>ния "Моск. гос. ун-т куль</w:t>
      </w:r>
      <w:r w:rsidRPr="00411614">
        <w:softHyphen/>
        <w:t>ту</w:t>
      </w:r>
      <w:r w:rsidRPr="00411614">
        <w:softHyphen/>
        <w:t>ры и ис</w:t>
      </w:r>
      <w:r w:rsidRPr="00411614">
        <w:softHyphen/>
        <w:t>кусств". – 2-е изд., испр. и доп. – М. : МГУ</w:t>
      </w:r>
      <w:r w:rsidRPr="00411614">
        <w:softHyphen/>
        <w:t>КИ, 2013. – 455 с.</w:t>
      </w:r>
    </w:p>
    <w:p w:rsidR="00895183" w:rsidRPr="00411614" w:rsidRDefault="00895183" w:rsidP="0089518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895183" w:rsidRPr="00411614" w:rsidRDefault="00895183" w:rsidP="0089518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1614">
        <w:rPr>
          <w:rFonts w:ascii="Times New Roman" w:hAnsi="Times New Roman"/>
          <w:bCs/>
          <w:sz w:val="24"/>
          <w:szCs w:val="24"/>
        </w:rPr>
        <w:t>б) электронные ресурсы</w:t>
      </w:r>
    </w:p>
    <w:p w:rsidR="00895183" w:rsidRPr="00411614" w:rsidRDefault="00895183" w:rsidP="00895183">
      <w:pPr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5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http://bio-x.ru/books/osnovy-nauchnoy-raboty-i-oformlenie-rezultatov-nauchnoy-deyatelnosti</w:t>
        </w:r>
      </w:hyperlink>
    </w:p>
    <w:p w:rsidR="00895183" w:rsidRPr="00411614" w:rsidRDefault="00895183" w:rsidP="00895183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Ариарский, М.А. Прикладная культурология [Электронный ресурс]. – 2-е изд. испр. и доп. – СПб.: ЭТО, 2001. – 256 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6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http://www.twirpx.com</w:t>
        </w:r>
      </w:hyperlink>
    </w:p>
    <w:p w:rsidR="00895183" w:rsidRPr="00411614" w:rsidRDefault="00895183" w:rsidP="00895183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Кожухар, В.М. Практикум по основам научных исследований: учеб. пособие [Электронный ресурс]. – М.: АСВ, 2008. – 112с.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7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http://tkknigiunass.ru/?p=4386</w:t>
        </w:r>
      </w:hyperlink>
    </w:p>
    <w:p w:rsidR="00895183" w:rsidRPr="00411614" w:rsidRDefault="00895183" w:rsidP="00895183">
      <w:pPr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http://anybook4free.ru/book/3249337.html</w:t>
        </w:r>
      </w:hyperlink>
    </w:p>
    <w:p w:rsidR="00895183" w:rsidRPr="00411614" w:rsidRDefault="00895183" w:rsidP="00895183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Кузнецов, И.Н. Научное исследование: методика  проведения и оформление [Электронный ресурс]. – Изд. 3-е, перераб. и доп. – М.: Дашков и Кº, 2006. – 460с.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9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http://www.twirpx.com/file/41508/</w:t>
        </w:r>
      </w:hyperlink>
    </w:p>
    <w:p w:rsidR="00895183" w:rsidRPr="00411614" w:rsidRDefault="00895183" w:rsidP="00895183">
      <w:pPr>
        <w:numPr>
          <w:ilvl w:val="0"/>
          <w:numId w:val="5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Кузнецов, И.Н. Подготовка и оформление рефератов, курсовых и дипломных работ [Электронный ресурс]. – Минск.: Сэр-Вит 2000. – 256с.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10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http://www.alleng.ru/d/ref/ref001.htm</w:t>
        </w:r>
      </w:hyperlink>
    </w:p>
    <w:p w:rsidR="00895183" w:rsidRPr="00411614" w:rsidRDefault="00895183" w:rsidP="00895183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11" w:history="1">
        <w:r w:rsidR="00895183" w:rsidRPr="00411614">
          <w:rPr>
            <w:rStyle w:val="a7"/>
            <w:bCs/>
            <w:iCs/>
            <w:sz w:val="24"/>
            <w:szCs w:val="24"/>
            <w:lang w:val="ru-RU" w:eastAsia="ar-SA"/>
          </w:rPr>
          <w:t>http://www.razym.ru/naukaobraz/psihfilosofiya/96636-maydanov-as-metodologiya-nauchnogo-tvorchestva.html</w:t>
        </w:r>
      </w:hyperlink>
    </w:p>
    <w:p w:rsidR="00895183" w:rsidRPr="00411614" w:rsidRDefault="00895183" w:rsidP="00895183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Новиков, А.М., Новиков, Д.А. 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Методология научного исследования 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[Электронный ресурс]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>. – М.: Либроком, 2010. – 280с.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Режим доступа:</w:t>
      </w:r>
    </w:p>
    <w:p w:rsidR="00895183" w:rsidRPr="00411614" w:rsidRDefault="00A25F98" w:rsidP="00895183">
      <w:pPr>
        <w:autoSpaceDE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hyperlink r:id="rId12" w:history="1">
        <w:r w:rsidR="00895183" w:rsidRPr="00411614">
          <w:rPr>
            <w:rStyle w:val="a7"/>
            <w:iCs/>
            <w:sz w:val="24"/>
            <w:szCs w:val="24"/>
            <w:lang w:val="ru-RU" w:eastAsia="ar-SA"/>
          </w:rPr>
          <w:t>http://anovikov.ru/books/mni.pdf</w:t>
        </w:r>
      </w:hyperlink>
    </w:p>
    <w:p w:rsidR="00895183" w:rsidRPr="00411614" w:rsidRDefault="00895183" w:rsidP="00895183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895183" w:rsidRPr="00411614" w:rsidRDefault="00895183" w:rsidP="00895183">
      <w:pPr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411614">
        <w:rPr>
          <w:rFonts w:ascii="Times New Roman" w:hAnsi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41161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практики</w:t>
      </w:r>
    </w:p>
    <w:p w:rsidR="00895183" w:rsidRPr="00411614" w:rsidRDefault="00895183" w:rsidP="0089518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>Для проведения преддипломной практики необходимо следующее материально-техническое обеспечение:</w:t>
      </w:r>
    </w:p>
    <w:p w:rsidR="00895183" w:rsidRPr="00411614" w:rsidRDefault="00895183" w:rsidP="00895183">
      <w:pPr>
        <w:numPr>
          <w:ilvl w:val="0"/>
          <w:numId w:val="3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 w:rsidRPr="00411614">
        <w:rPr>
          <w:rFonts w:ascii="Times New Roman" w:hAnsi="Times New Roman"/>
          <w:iCs/>
          <w:sz w:val="24"/>
          <w:szCs w:val="24"/>
        </w:rPr>
        <w:t>учебные аудитории;</w:t>
      </w:r>
    </w:p>
    <w:p w:rsidR="00895183" w:rsidRPr="00411614" w:rsidRDefault="00895183" w:rsidP="0089518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41161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411614">
        <w:rPr>
          <w:rFonts w:ascii="Times New Roman" w:hAnsi="Times New Roman"/>
          <w:spacing w:val="-1"/>
          <w:sz w:val="24"/>
          <w:szCs w:val="24"/>
        </w:rPr>
        <w:t>DVD</w:t>
      </w:r>
      <w:r w:rsidRPr="0041161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895183" w:rsidRPr="00411614" w:rsidRDefault="00895183" w:rsidP="00895183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3E19A0" w:rsidRPr="00895183" w:rsidRDefault="003E19A0">
      <w:pPr>
        <w:rPr>
          <w:lang w:val="ru-RU"/>
        </w:rPr>
      </w:pPr>
    </w:p>
    <w:sectPr w:rsidR="003E19A0" w:rsidRPr="00895183" w:rsidSect="008951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695" w:hanging="360"/>
      </w:p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15CF5308"/>
    <w:multiLevelType w:val="hybridMultilevel"/>
    <w:tmpl w:val="5CE2D06E"/>
    <w:lvl w:ilvl="0" w:tplc="70DACF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233B02"/>
    <w:multiLevelType w:val="hybridMultilevel"/>
    <w:tmpl w:val="02E44B9C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2666A"/>
    <w:multiLevelType w:val="multilevel"/>
    <w:tmpl w:val="24FC31AC"/>
    <w:lvl w:ilvl="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2"/>
        </w:tabs>
        <w:ind w:left="2612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92"/>
        </w:tabs>
        <w:ind w:left="369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52"/>
        </w:tabs>
        <w:ind w:left="4052" w:hanging="360"/>
      </w:pPr>
      <w:rPr>
        <w:sz w:val="28"/>
        <w:szCs w:val="28"/>
      </w:rPr>
    </w:lvl>
  </w:abstractNum>
  <w:abstractNum w:abstractNumId="5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F57F0C"/>
    <w:multiLevelType w:val="hybridMultilevel"/>
    <w:tmpl w:val="966AFAE4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77A02"/>
    <w:multiLevelType w:val="hybridMultilevel"/>
    <w:tmpl w:val="C812E12A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C28A2"/>
    <w:multiLevelType w:val="hybridMultilevel"/>
    <w:tmpl w:val="4BA0BAE2"/>
    <w:lvl w:ilvl="0" w:tplc="B8E248B0">
      <w:start w:val="11"/>
      <w:numFmt w:val="decimal"/>
      <w:lvlText w:val="%1."/>
      <w:lvlJc w:val="left"/>
      <w:pPr>
        <w:ind w:left="8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4F23A5B"/>
    <w:multiLevelType w:val="hybridMultilevel"/>
    <w:tmpl w:val="09DEFD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A80974"/>
    <w:multiLevelType w:val="hybridMultilevel"/>
    <w:tmpl w:val="B41640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DC0382"/>
    <w:multiLevelType w:val="hybridMultilevel"/>
    <w:tmpl w:val="8752E628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11DC"/>
    <w:multiLevelType w:val="hybridMultilevel"/>
    <w:tmpl w:val="829615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0169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5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08C1"/>
    <w:rsid w:val="00010151"/>
    <w:rsid w:val="003C6ADC"/>
    <w:rsid w:val="003E19A0"/>
    <w:rsid w:val="00473206"/>
    <w:rsid w:val="00895183"/>
    <w:rsid w:val="00A25F98"/>
    <w:rsid w:val="00A375A6"/>
    <w:rsid w:val="00BA296B"/>
    <w:rsid w:val="00C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6312-4F3B-48A6-A933-F71EFB5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8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unhideWhenUsed/>
    <w:rsid w:val="0089518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895183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link w:val="a6"/>
    <w:uiPriority w:val="99"/>
    <w:qFormat/>
    <w:rsid w:val="00895183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895183"/>
    <w:pPr>
      <w:widowControl w:val="0"/>
      <w:snapToGrid w:val="0"/>
      <w:spacing w:after="120" w:line="480" w:lineRule="auto"/>
      <w:ind w:left="283"/>
    </w:pPr>
    <w:rPr>
      <w:rFonts w:ascii="Times New Roman CYR" w:hAnsi="Times New Roman CYR" w:cs="Times New Roman CYR"/>
      <w:kern w:val="28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183"/>
    <w:rPr>
      <w:rFonts w:ascii="Times New Roman CYR" w:eastAsia="Times New Roman" w:hAnsi="Times New Roman CYR" w:cs="Times New Roman CYR"/>
      <w:kern w:val="28"/>
      <w:sz w:val="20"/>
      <w:szCs w:val="20"/>
      <w:lang w:eastAsia="ru-RU"/>
    </w:rPr>
  </w:style>
  <w:style w:type="character" w:styleId="a7">
    <w:name w:val="Hyperlink"/>
    <w:uiPriority w:val="99"/>
    <w:rsid w:val="00895183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95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895183"/>
  </w:style>
  <w:style w:type="character" w:customStyle="1" w:styleId="a6">
    <w:name w:val="Абзац списка Знак"/>
    <w:link w:val="a5"/>
    <w:uiPriority w:val="99"/>
    <w:locked/>
    <w:rsid w:val="00895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5183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hAnsi="Times New Roman" w:cs="Calibri"/>
      <w:b/>
      <w:sz w:val="24"/>
      <w:szCs w:val="24"/>
      <w:lang w:val="ru-RU" w:eastAsia="ar-SA"/>
    </w:rPr>
  </w:style>
  <w:style w:type="paragraph" w:customStyle="1" w:styleId="31">
    <w:name w:val="Основной текст 31"/>
    <w:basedOn w:val="a"/>
    <w:rsid w:val="00895183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47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ybook4free.ru/book/324933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kknigiunass.ru/?p=4386" TargetMode="External"/><Relationship Id="rId12" Type="http://schemas.openxmlformats.org/officeDocument/2006/relationships/hyperlink" Target="http://anovikov.ru/books/m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" TargetMode="External"/><Relationship Id="rId11" Type="http://schemas.openxmlformats.org/officeDocument/2006/relationships/hyperlink" Target="http://www.razym.ru/naukaobraz/psihfilosofiya/96636-maydanov-as-metodologiya-nauchnogo-tvorchestva.html" TargetMode="External"/><Relationship Id="rId5" Type="http://schemas.openxmlformats.org/officeDocument/2006/relationships/hyperlink" Target="http://bio-x.ru/books/osnovy-nauchnoy-raboty-i-oformlenie-rezultatov-nauchnoy-deyatelnosti" TargetMode="External"/><Relationship Id="rId10" Type="http://schemas.openxmlformats.org/officeDocument/2006/relationships/hyperlink" Target="http://www.alleng.ru/d/ref/ref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415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3330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9</cp:revision>
  <dcterms:created xsi:type="dcterms:W3CDTF">2016-11-02T14:07:00Z</dcterms:created>
  <dcterms:modified xsi:type="dcterms:W3CDTF">2018-10-25T10:29:00Z</dcterms:modified>
</cp:coreProperties>
</file>