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9C" w:rsidRPr="00662BC9" w:rsidRDefault="00A04B9C" w:rsidP="00662BC9">
      <w:pPr>
        <w:jc w:val="center"/>
        <w:rPr>
          <w:rFonts w:ascii="pf_centro_slab_promedium" w:eastAsia="Times New Roman" w:hAnsi="pf_centro_slab_promedium" w:cs="Times New Roman"/>
          <w:b/>
          <w:color w:val="FF0000"/>
          <w:sz w:val="42"/>
          <w:szCs w:val="42"/>
          <w:lang w:eastAsia="ru-RU"/>
        </w:rPr>
      </w:pPr>
      <w:r w:rsidRPr="00662BC9">
        <w:rPr>
          <w:rFonts w:ascii="pf_centro_slab_promedium" w:eastAsia="Times New Roman" w:hAnsi="pf_centro_slab_promedium" w:cs="Times New Roman"/>
          <w:b/>
          <w:color w:val="FF0000"/>
          <w:sz w:val="42"/>
          <w:szCs w:val="42"/>
          <w:lang w:eastAsia="ru-RU"/>
        </w:rPr>
        <w:t>Стажировка в Пармском университете</w:t>
      </w:r>
    </w:p>
    <w:p w:rsidR="00A04B9C" w:rsidRPr="00A04B9C" w:rsidRDefault="00A04B9C" w:rsidP="00662BC9">
      <w:pPr>
        <w:pStyle w:val="a3"/>
        <w:numPr>
          <w:ilvl w:val="0"/>
          <w:numId w:val="33"/>
        </w:numPr>
        <w:jc w:val="both"/>
        <w:rPr>
          <w:rFonts w:ascii="pf_centro_slab_promedium" w:eastAsia="Times New Roman" w:hAnsi="pf_centro_slab_promedium" w:cs="Times New Roman"/>
          <w:b/>
          <w:sz w:val="36"/>
          <w:szCs w:val="36"/>
          <w:lang w:val="en-US" w:eastAsia="ru-RU"/>
        </w:rPr>
      </w:pPr>
      <w:r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Общая информация</w:t>
      </w:r>
    </w:p>
    <w:p w:rsidR="00467B2D" w:rsidRPr="00A04B9C" w:rsidRDefault="005901D4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u w:val="single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В 2017 году </w:t>
      </w:r>
      <w:r w:rsidRPr="00E926A9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тр</w:t>
      </w:r>
      <w:r w:rsid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и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 w:rsid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студента МГПУ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могут поехать на стажировку в </w:t>
      </w:r>
      <w:r w:rsidR="007B6094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Италию в </w:t>
      </w:r>
      <w:r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Пармский университет</w:t>
      </w:r>
      <w:r w:rsidR="00D81DDE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на один </w:t>
      </w:r>
      <w:r w:rsidR="000C316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полный </w:t>
      </w:r>
      <w:r w:rsidR="00D81DDE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с</w:t>
      </w:r>
      <w:r w:rsidR="00467B2D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еместр (</w:t>
      </w:r>
      <w:r w:rsidR="00467B2D"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15 февраля – 15 июня</w:t>
      </w:r>
      <w:r w:rsidR="00467B2D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)</w:t>
      </w:r>
      <w:r w:rsid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в рамках программы по обмену </w:t>
      </w:r>
      <w:r w:rsidR="002E3CD3">
        <w:rPr>
          <w:rFonts w:ascii="pf_centro_slab_promedium" w:eastAsia="Times New Roman" w:hAnsi="pf_centro_slab_promedium" w:cs="Times New Roman"/>
          <w:sz w:val="36"/>
          <w:szCs w:val="36"/>
          <w:lang w:val="en-US" w:eastAsia="ru-RU"/>
        </w:rPr>
        <w:t>Erasmus</w:t>
      </w:r>
      <w:r w:rsidR="002E3CD3"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+</w:t>
      </w:r>
      <w:r w:rsidR="00467B2D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. </w:t>
      </w:r>
      <w:r w:rsidR="00A04B9C" w:rsidRPr="00A04B9C">
        <w:rPr>
          <w:rFonts w:ascii="pf_centro_slab_promedium" w:eastAsia="Times New Roman" w:hAnsi="pf_centro_slab_promedium" w:cs="Times New Roman"/>
          <w:sz w:val="36"/>
          <w:szCs w:val="36"/>
          <w:u w:val="single"/>
          <w:lang w:eastAsia="ru-RU"/>
        </w:rPr>
        <w:t xml:space="preserve">Данное предложение актуально для студентов </w:t>
      </w:r>
      <w:r w:rsidR="00A04B9C" w:rsidRPr="00A04B9C">
        <w:rPr>
          <w:rFonts w:ascii="pf_centro_slab_promedium" w:eastAsia="Times New Roman" w:hAnsi="pf_centro_slab_promedium" w:cs="Times New Roman"/>
          <w:b/>
          <w:sz w:val="36"/>
          <w:szCs w:val="36"/>
          <w:u w:val="single"/>
          <w:lang w:eastAsia="ru-RU"/>
        </w:rPr>
        <w:t>2 и 3 курса</w:t>
      </w:r>
      <w:r w:rsidR="00A04B9C" w:rsidRPr="00A04B9C">
        <w:rPr>
          <w:rFonts w:ascii="pf_centro_slab_promedium" w:eastAsia="Times New Roman" w:hAnsi="pf_centro_slab_promedium" w:cs="Times New Roman"/>
          <w:sz w:val="36"/>
          <w:szCs w:val="36"/>
          <w:u w:val="single"/>
          <w:lang w:eastAsia="ru-RU"/>
        </w:rPr>
        <w:t>, изучающих итальянский язык не менее одного года</w:t>
      </w:r>
      <w:r w:rsidR="00A04B9C">
        <w:rPr>
          <w:rFonts w:ascii="pf_centro_slab_promedium" w:eastAsia="Times New Roman" w:hAnsi="pf_centro_slab_promedium" w:cs="Times New Roman"/>
          <w:sz w:val="36"/>
          <w:szCs w:val="36"/>
          <w:u w:val="single"/>
          <w:lang w:eastAsia="ru-RU"/>
        </w:rPr>
        <w:t>.</w:t>
      </w:r>
      <w:bookmarkStart w:id="0" w:name="_GoBack"/>
      <w:bookmarkEnd w:id="0"/>
    </w:p>
    <w:p w:rsidR="00467B2D" w:rsidRDefault="00467B2D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На протяжении всего семестра стажёр будет посещать занятия наравне с остальными студентами Пармского университета. </w:t>
      </w:r>
      <w:r w:rsidR="000C316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Список предметов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составляется индивидуально, чтобы </w:t>
      </w:r>
      <w:r w:rsidR="000C316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стажёр </w:t>
      </w:r>
      <w:r w:rsid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по возможности </w:t>
      </w:r>
      <w:r w:rsidR="000C316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посеща</w:t>
      </w:r>
      <w:r w:rsid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л</w:t>
      </w:r>
      <w:r w:rsidR="000C316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курсы, </w:t>
      </w:r>
      <w:r w:rsid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похожие по содержанию на </w:t>
      </w:r>
      <w:r w:rsidR="000C316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имеющиеся в его учебном плане. В конце семестра стажёр сдает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экзамены, </w:t>
      </w:r>
      <w:r w:rsidR="000C316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что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освобождает</w:t>
      </w:r>
      <w:r w:rsidR="000C316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его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от сдачи аналогичных </w:t>
      </w:r>
      <w:r w:rsidR="000C316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экзаменов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по возвращении домой.</w:t>
      </w:r>
    </w:p>
    <w:p w:rsidR="00A04B9C" w:rsidRPr="00A04B9C" w:rsidRDefault="00A04B9C" w:rsidP="00662BC9">
      <w:pPr>
        <w:pStyle w:val="a3"/>
        <w:numPr>
          <w:ilvl w:val="0"/>
          <w:numId w:val="33"/>
        </w:numPr>
        <w:jc w:val="both"/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</w:pPr>
      <w:r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Финансирование</w:t>
      </w:r>
    </w:p>
    <w:p w:rsidR="005E394B" w:rsidRPr="00A04B9C" w:rsidRDefault="00200994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Перед отправлением </w:t>
      </w:r>
      <w:r w:rsidR="00B67C00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каждый участник получи</w:t>
      </w:r>
      <w:r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т </w:t>
      </w:r>
      <w:r w:rsidR="00B67C00"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стипендию</w:t>
      </w:r>
      <w:r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в размере </w:t>
      </w:r>
      <w:r w:rsidR="005E394B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850</w:t>
      </w:r>
      <w:r w:rsidR="005E394B" w:rsidRPr="00A04B9C">
        <w:rPr>
          <w:rFonts w:ascii="Times New Roman" w:eastAsia="Times New Roman" w:hAnsi="Times New Roman" w:cs="Times New Roman"/>
          <w:sz w:val="36"/>
          <w:szCs w:val="36"/>
          <w:lang w:eastAsia="ru-RU"/>
        </w:rPr>
        <w:t>€</w:t>
      </w:r>
      <w:r w:rsidR="005E394B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за каждый месяц стажировки, </w:t>
      </w:r>
      <w:r w:rsidR="00467B2D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то есть </w:t>
      </w:r>
      <w:r w:rsidR="005E394B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в сумме </w:t>
      </w:r>
      <w:r w:rsidR="00467B2D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за 4 месяца обучения – </w:t>
      </w:r>
      <w:r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3400</w:t>
      </w:r>
      <w:r w:rsidR="005E394B" w:rsidRPr="00A04B9C">
        <w:rPr>
          <w:rFonts w:ascii="Times New Roman" w:eastAsia="Times New Roman" w:hAnsi="Times New Roman" w:cs="Times New Roman"/>
          <w:sz w:val="36"/>
          <w:szCs w:val="36"/>
          <w:lang w:eastAsia="ru-RU"/>
        </w:rPr>
        <w:t>€</w:t>
      </w:r>
      <w:r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.</w:t>
      </w:r>
      <w:r w:rsidR="005E394B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 w:rsidR="00467B2D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Эти средства можно потратить на оф</w:t>
      </w:r>
      <w:r w:rsidR="000C3161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ормление визы и страховки</w:t>
      </w:r>
      <w:r w:rsidR="00467B2D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, аренду жилья, питание, транспортные и иные расходы. Обо всех расходах нужно отчитываться, эта информация публикуется в интернете и находится в открытом доступе.</w:t>
      </w:r>
    </w:p>
    <w:p w:rsidR="00A04B9C" w:rsidRPr="00A04B9C" w:rsidRDefault="00A04B9C" w:rsidP="00662BC9">
      <w:pPr>
        <w:pStyle w:val="a3"/>
        <w:numPr>
          <w:ilvl w:val="0"/>
          <w:numId w:val="33"/>
        </w:numPr>
        <w:jc w:val="both"/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</w:pPr>
      <w:r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Конкурс</w:t>
      </w:r>
      <w:r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 xml:space="preserve"> и критерии отбора</w:t>
      </w:r>
    </w:p>
    <w:p w:rsidR="005901D4" w:rsidRDefault="005901D4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Для </w:t>
      </w:r>
      <w:r w:rsidR="00200994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участия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необходимо </w:t>
      </w:r>
      <w:r w:rsid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занять первые три места</w:t>
      </w:r>
      <w:r w:rsidR="00985FF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в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конкурс</w:t>
      </w:r>
      <w:r w:rsidR="00985FFA" w:rsidRPr="00A04B9C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е</w:t>
      </w:r>
      <w:r w:rsidR="00200994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, </w:t>
      </w:r>
      <w:r w:rsidR="00B67C00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который состоит из трех </w:t>
      </w:r>
      <w:r w:rsidR="00200994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этап</w:t>
      </w:r>
      <w:r w:rsidR="00B67C00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ов</w:t>
      </w:r>
      <w:r w:rsidR="00200994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:</w:t>
      </w:r>
      <w:r w:rsid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</w:p>
    <w:p w:rsidR="005901D4" w:rsidRDefault="00646E82" w:rsidP="00662BC9">
      <w:pPr>
        <w:pStyle w:val="a3"/>
        <w:numPr>
          <w:ilvl w:val="0"/>
          <w:numId w:val="32"/>
        </w:numPr>
        <w:ind w:left="284" w:firstLine="0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Подача заявки: н</w:t>
      </w:r>
      <w:r w:rsidR="00E926A9" w:rsidRP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ужно </w:t>
      </w:r>
      <w:r w:rsid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подать</w:t>
      </w:r>
      <w:r w:rsidR="005901D4" w:rsidRP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мотивационное письмо </w:t>
      </w:r>
      <w:r w:rsidR="00200994" w:rsidRP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на русском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языке</w:t>
      </w:r>
      <w:r w:rsidR="00200994" w:rsidRP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 w:rsidR="00E926A9" w:rsidRP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на имя директора ИИЯ </w:t>
      </w:r>
      <w:proofErr w:type="spellStart"/>
      <w:r w:rsidR="00E926A9" w:rsidRP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Щепиловой</w:t>
      </w:r>
      <w:proofErr w:type="spellEnd"/>
      <w:r w:rsidR="00E926A9" w:rsidRP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А.В.</w:t>
      </w:r>
      <w:r w:rsidR="00985FFA" w:rsidRP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 w:rsidR="006E6FCA"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д</w:t>
      </w:r>
      <w:r w:rsidR="00985FFA"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 xml:space="preserve">о </w:t>
      </w:r>
      <w:r w:rsidR="006E6FCA"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31</w:t>
      </w:r>
      <w:r w:rsidR="00196521"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 xml:space="preserve"> </w:t>
      </w:r>
      <w:r w:rsidR="006E6FCA"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октября</w:t>
      </w:r>
      <w:r w:rsidR="006E6FCA" w:rsidRPr="006E6FCA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.</w:t>
      </w:r>
      <w:r w:rsidR="0019652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Для написания письма можно использовать любой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lastRenderedPageBreak/>
        <w:t xml:space="preserve">шаблон. </w:t>
      </w:r>
      <w:r w:rsidR="0019652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Письмо можно оставить в папке </w:t>
      </w:r>
      <w:r w:rsidR="00A04B9C">
        <w:rPr>
          <w:rFonts w:ascii="pf_centro_slab_promedium" w:eastAsia="Times New Roman" w:hAnsi="pf_centro_slab_promedium" w:cs="Times New Roman"/>
          <w:sz w:val="36"/>
          <w:szCs w:val="36"/>
          <w:lang w:val="en-US" w:eastAsia="ru-RU"/>
        </w:rPr>
        <w:t>Erasmus</w:t>
      </w:r>
      <w:r w:rsidR="0019652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в 412 кабинете у Дождевой Натальи Евгеньевны.</w:t>
      </w:r>
    </w:p>
    <w:p w:rsidR="00196521" w:rsidRPr="006E6FCA" w:rsidRDefault="00196521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</w:p>
    <w:p w:rsidR="00200994" w:rsidRDefault="00E926A9" w:rsidP="00662BC9">
      <w:pPr>
        <w:pStyle w:val="a3"/>
        <w:numPr>
          <w:ilvl w:val="0"/>
          <w:numId w:val="32"/>
        </w:numPr>
        <w:ind w:left="284" w:firstLine="0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Письменный</w:t>
      </w:r>
      <w:r w:rsidR="00200994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тест на знание грамматики (уровень </w:t>
      </w:r>
      <w:r w:rsidR="00200994">
        <w:rPr>
          <w:rFonts w:ascii="pf_centro_slab_promedium" w:eastAsia="Times New Roman" w:hAnsi="pf_centro_slab_promedium" w:cs="Times New Roman"/>
          <w:sz w:val="36"/>
          <w:szCs w:val="36"/>
          <w:lang w:val="en-US" w:eastAsia="ru-RU"/>
        </w:rPr>
        <w:t>B</w:t>
      </w:r>
      <w:r w:rsidR="00A568EF" w:rsidRPr="00A568EF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 w:rsidR="00200994" w:rsidRPr="00200994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1)</w:t>
      </w:r>
      <w:r w:rsidR="00200994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.</w:t>
      </w:r>
      <w:r w:rsidR="0019652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Тест состоит из </w:t>
      </w:r>
      <w:r w:rsidR="005E394B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3</w:t>
      </w:r>
      <w:r w:rsidR="0019652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5 вопросов, за </w:t>
      </w:r>
      <w:r w:rsidR="005E394B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каждый правильный ответ</w:t>
      </w:r>
      <w:r w:rsidR="00196521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начисляется один балл.</w:t>
      </w:r>
      <w:r w:rsid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</w:p>
    <w:p w:rsidR="00196521" w:rsidRDefault="00196521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</w:p>
    <w:p w:rsidR="00200994" w:rsidRDefault="00E926A9" w:rsidP="00662BC9">
      <w:pPr>
        <w:pStyle w:val="a3"/>
        <w:numPr>
          <w:ilvl w:val="0"/>
          <w:numId w:val="32"/>
        </w:numPr>
        <w:ind w:left="284" w:firstLine="0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Устное</w:t>
      </w:r>
      <w:r w:rsidR="00200994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собеседование с носителем языка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на различные темы.</w:t>
      </w:r>
    </w:p>
    <w:p w:rsidR="005E394B" w:rsidRDefault="005E394B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Необходимо без </w:t>
      </w:r>
      <w:r w:rsidR="00646E82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предварительной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подготовки дать развернутый ответ на 5 вопросов. За каждый ответ начисляется 0-3 балла в зависимости от подробности ответа и количества допущенных ошибок.</w:t>
      </w:r>
    </w:p>
    <w:p w:rsidR="002E3CD3" w:rsidRDefault="005E394B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Всего за тестирование можно набрать </w:t>
      </w:r>
      <w:r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50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баллов. </w:t>
      </w:r>
    </w:p>
    <w:p w:rsidR="002E3CD3" w:rsidRDefault="002E3CD3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</w:p>
    <w:p w:rsidR="002E3CD3" w:rsidRPr="002E3CD3" w:rsidRDefault="002E3CD3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Предполагаемая дата проведения письменного и устного тестирования – </w:t>
      </w:r>
      <w:r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12 ноября</w:t>
      </w:r>
      <w:r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.</w:t>
      </w:r>
    </w:p>
    <w:p w:rsidR="005E394B" w:rsidRDefault="005E394B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</w:p>
    <w:p w:rsidR="00196521" w:rsidRDefault="00196521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В случае равенства баллов будут приниматься во внимание результаты академической успеваемости </w:t>
      </w:r>
      <w:r w:rsidR="005E394B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и мотивация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кандидата.</w:t>
      </w:r>
    </w:p>
    <w:p w:rsidR="00467B2D" w:rsidRDefault="00467B2D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</w:p>
    <w:p w:rsidR="002E3CD3" w:rsidRDefault="00A04B9C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 xml:space="preserve">4. </w:t>
      </w:r>
      <w:r w:rsidR="00467B2D" w:rsidRPr="00A04B9C">
        <w:rPr>
          <w:rFonts w:ascii="pf_centro_slab_promedium" w:eastAsia="Times New Roman" w:hAnsi="pf_centro_slab_promedium" w:cs="Times New Roman"/>
          <w:b/>
          <w:sz w:val="36"/>
          <w:szCs w:val="36"/>
          <w:lang w:eastAsia="ru-RU"/>
        </w:rPr>
        <w:t>Полезные ссылки</w:t>
      </w:r>
    </w:p>
    <w:p w:rsidR="00467B2D" w:rsidRDefault="00467B2D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1) Сайт Пармского Университета:</w:t>
      </w:r>
      <w:r w:rsid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hyperlink r:id="rId5" w:history="1">
        <w:r w:rsidR="000C3161"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http://www.unipr.it/</w:t>
        </w:r>
      </w:hyperlink>
    </w:p>
    <w:p w:rsidR="002E3CD3" w:rsidRPr="002E3CD3" w:rsidRDefault="002E3CD3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2)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Список</w:t>
      </w:r>
      <w:r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курсов</w:t>
      </w:r>
      <w:r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факультета</w:t>
      </w:r>
      <w:r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Культуры и современных иностранных языков (в качестве примера предлагаемых учебных дисциплин): </w:t>
      </w:r>
      <w:hyperlink r:id="rId6" w:history="1"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http://www.alef.unipr.it/it/didattica/corsi-di-laurea/civilta-e-lingue-straniere-moderne/insegnamenti-attivi</w:t>
        </w:r>
      </w:hyperlink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</w:p>
    <w:p w:rsidR="000C3161" w:rsidRPr="00662BC9" w:rsidRDefault="002E3CD3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3) </w:t>
      </w: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Подробнее о программе </w:t>
      </w:r>
      <w:r>
        <w:rPr>
          <w:rFonts w:ascii="pf_centro_slab_promedium" w:eastAsia="Times New Roman" w:hAnsi="pf_centro_slab_promedium" w:cs="Times New Roman"/>
          <w:sz w:val="36"/>
          <w:szCs w:val="36"/>
          <w:lang w:val="en-US" w:eastAsia="ru-RU"/>
        </w:rPr>
        <w:t>Erasmus</w:t>
      </w:r>
      <w:r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+: </w:t>
      </w:r>
      <w:hyperlink r:id="rId7" w:history="1"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val="en-US" w:eastAsia="ru-RU"/>
          </w:rPr>
          <w:t>http</w:t>
        </w:r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://</w:t>
        </w:r>
        <w:proofErr w:type="spellStart"/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val="en-US" w:eastAsia="ru-RU"/>
          </w:rPr>
          <w:t>euces</w:t>
        </w:r>
        <w:proofErr w:type="spellEnd"/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.</w:t>
        </w:r>
        <w:proofErr w:type="spellStart"/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val="en-US" w:eastAsia="ru-RU"/>
          </w:rPr>
          <w:t>tsu</w:t>
        </w:r>
        <w:proofErr w:type="spellEnd"/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.</w:t>
        </w:r>
        <w:proofErr w:type="spellStart"/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val="en-US" w:eastAsia="ru-RU"/>
          </w:rPr>
          <w:t>ru</w:t>
        </w:r>
        <w:proofErr w:type="spellEnd"/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/</w:t>
        </w:r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val="en-US" w:eastAsia="ru-RU"/>
          </w:rPr>
          <w:t>public</w:t>
        </w:r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/</w:t>
        </w:r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val="en-US" w:eastAsia="ru-RU"/>
          </w:rPr>
          <w:t>files</w:t>
        </w:r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/</w:t>
        </w:r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val="en-US" w:eastAsia="ru-RU"/>
          </w:rPr>
          <w:t>Erasmus</w:t>
        </w:r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+.</w:t>
        </w:r>
        <w:r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val="en-US" w:eastAsia="ru-RU"/>
          </w:rPr>
          <w:t>pdf</w:t>
        </w:r>
      </w:hyperlink>
      <w:r w:rsidRPr="002E3CD3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</w:p>
    <w:p w:rsidR="00A04B9C" w:rsidRPr="00662BC9" w:rsidRDefault="00A04B9C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</w:p>
    <w:p w:rsidR="00A04B9C" w:rsidRPr="00D81DDE" w:rsidRDefault="00A04B9C" w:rsidP="00662BC9">
      <w:pPr>
        <w:pStyle w:val="a3"/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  <w:r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lastRenderedPageBreak/>
        <w:t>Если вы не нашли ответа на интересующий вас вопрос, вы можете задать его по электронной почте</w:t>
      </w:r>
      <w:r w:rsidRPr="00D81DDE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</w:t>
      </w:r>
      <w:hyperlink r:id="rId8" w:history="1">
        <w:r w:rsidR="00646E82" w:rsidRPr="00C85C1A">
          <w:rPr>
            <w:rStyle w:val="a4"/>
            <w:rFonts w:ascii="pf_centro_slab_promedium" w:eastAsia="Times New Roman" w:hAnsi="pf_centro_slab_promedium" w:cs="Times New Roman"/>
            <w:sz w:val="36"/>
            <w:szCs w:val="36"/>
            <w:lang w:eastAsia="ru-RU"/>
          </w:rPr>
          <w:t>NikitukAG@mgpu.ru</w:t>
        </w:r>
      </w:hyperlink>
      <w:r w:rsidRPr="00D81DDE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>.</w:t>
      </w:r>
      <w:r w:rsidR="00646E82"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  <w:t xml:space="preserve"> Куратор стажировки: Никитюк Александр Георгиевич.</w:t>
      </w:r>
    </w:p>
    <w:p w:rsidR="00A04B9C" w:rsidRPr="00A04B9C" w:rsidRDefault="00A04B9C" w:rsidP="00662BC9">
      <w:pPr>
        <w:ind w:left="284"/>
        <w:jc w:val="both"/>
        <w:rPr>
          <w:rFonts w:ascii="pf_centro_slab_promedium" w:eastAsia="Times New Roman" w:hAnsi="pf_centro_slab_promedium" w:cs="Times New Roman"/>
          <w:sz w:val="36"/>
          <w:szCs w:val="36"/>
          <w:lang w:eastAsia="ru-RU"/>
        </w:rPr>
      </w:pPr>
    </w:p>
    <w:sectPr w:rsidR="00A04B9C" w:rsidRPr="00A04B9C" w:rsidSect="00056C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_centro_slab_pro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C5D"/>
    <w:multiLevelType w:val="hybridMultilevel"/>
    <w:tmpl w:val="68D0563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6306E"/>
    <w:multiLevelType w:val="hybridMultilevel"/>
    <w:tmpl w:val="4AE6B88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2D2BF9"/>
    <w:multiLevelType w:val="hybridMultilevel"/>
    <w:tmpl w:val="4AF2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338A"/>
    <w:multiLevelType w:val="hybridMultilevel"/>
    <w:tmpl w:val="DCD2294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57725C"/>
    <w:multiLevelType w:val="hybridMultilevel"/>
    <w:tmpl w:val="1BB44A2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2275C"/>
    <w:multiLevelType w:val="hybridMultilevel"/>
    <w:tmpl w:val="7606290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DF64AF"/>
    <w:multiLevelType w:val="hybridMultilevel"/>
    <w:tmpl w:val="D57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9354E"/>
    <w:multiLevelType w:val="hybridMultilevel"/>
    <w:tmpl w:val="6E2606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ED6E48"/>
    <w:multiLevelType w:val="hybridMultilevel"/>
    <w:tmpl w:val="28C6A9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460042"/>
    <w:multiLevelType w:val="hybridMultilevel"/>
    <w:tmpl w:val="15D02E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D513653"/>
    <w:multiLevelType w:val="hybridMultilevel"/>
    <w:tmpl w:val="816A5E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2F047F"/>
    <w:multiLevelType w:val="hybridMultilevel"/>
    <w:tmpl w:val="6542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4009"/>
    <w:multiLevelType w:val="hybridMultilevel"/>
    <w:tmpl w:val="B16026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5A0DCE"/>
    <w:multiLevelType w:val="hybridMultilevel"/>
    <w:tmpl w:val="AFA8337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8D1496"/>
    <w:multiLevelType w:val="hybridMultilevel"/>
    <w:tmpl w:val="F86ABBB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C46C0C"/>
    <w:multiLevelType w:val="hybridMultilevel"/>
    <w:tmpl w:val="B9FCA0E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E11F21"/>
    <w:multiLevelType w:val="hybridMultilevel"/>
    <w:tmpl w:val="B338D9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06109A"/>
    <w:multiLevelType w:val="hybridMultilevel"/>
    <w:tmpl w:val="1350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55D23"/>
    <w:multiLevelType w:val="hybridMultilevel"/>
    <w:tmpl w:val="8B326E5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6A795F"/>
    <w:multiLevelType w:val="hybridMultilevel"/>
    <w:tmpl w:val="14DECCB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711802"/>
    <w:multiLevelType w:val="hybridMultilevel"/>
    <w:tmpl w:val="89201D0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635BF0"/>
    <w:multiLevelType w:val="hybridMultilevel"/>
    <w:tmpl w:val="AF9A498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8279D7"/>
    <w:multiLevelType w:val="hybridMultilevel"/>
    <w:tmpl w:val="290E6820"/>
    <w:lvl w:ilvl="0" w:tplc="96744F6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48BA5E1C"/>
    <w:multiLevelType w:val="hybridMultilevel"/>
    <w:tmpl w:val="4D00687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C50C92"/>
    <w:multiLevelType w:val="hybridMultilevel"/>
    <w:tmpl w:val="FFAA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1333A"/>
    <w:multiLevelType w:val="hybridMultilevel"/>
    <w:tmpl w:val="E60E53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1D5259"/>
    <w:multiLevelType w:val="hybridMultilevel"/>
    <w:tmpl w:val="CC2E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B6242"/>
    <w:multiLevelType w:val="hybridMultilevel"/>
    <w:tmpl w:val="A8683DE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6C3465"/>
    <w:multiLevelType w:val="hybridMultilevel"/>
    <w:tmpl w:val="8D6AA2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37613"/>
    <w:multiLevelType w:val="hybridMultilevel"/>
    <w:tmpl w:val="0D501C12"/>
    <w:lvl w:ilvl="0" w:tplc="3CBC7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211320"/>
    <w:multiLevelType w:val="hybridMultilevel"/>
    <w:tmpl w:val="D472C59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D1D2305"/>
    <w:multiLevelType w:val="hybridMultilevel"/>
    <w:tmpl w:val="5E6EF4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5E635A"/>
    <w:multiLevelType w:val="hybridMultilevel"/>
    <w:tmpl w:val="8D2AF4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2"/>
  </w:num>
  <w:num w:numId="5">
    <w:abstractNumId w:val="6"/>
  </w:num>
  <w:num w:numId="6">
    <w:abstractNumId w:val="26"/>
  </w:num>
  <w:num w:numId="7">
    <w:abstractNumId w:val="21"/>
  </w:num>
  <w:num w:numId="8">
    <w:abstractNumId w:val="4"/>
  </w:num>
  <w:num w:numId="9">
    <w:abstractNumId w:val="3"/>
  </w:num>
  <w:num w:numId="10">
    <w:abstractNumId w:val="10"/>
  </w:num>
  <w:num w:numId="11">
    <w:abstractNumId w:val="16"/>
  </w:num>
  <w:num w:numId="12">
    <w:abstractNumId w:val="27"/>
  </w:num>
  <w:num w:numId="13">
    <w:abstractNumId w:val="32"/>
  </w:num>
  <w:num w:numId="14">
    <w:abstractNumId w:val="28"/>
  </w:num>
  <w:num w:numId="15">
    <w:abstractNumId w:val="9"/>
  </w:num>
  <w:num w:numId="16">
    <w:abstractNumId w:val="1"/>
  </w:num>
  <w:num w:numId="17">
    <w:abstractNumId w:val="12"/>
  </w:num>
  <w:num w:numId="18">
    <w:abstractNumId w:val="8"/>
  </w:num>
  <w:num w:numId="19">
    <w:abstractNumId w:val="20"/>
  </w:num>
  <w:num w:numId="20">
    <w:abstractNumId w:val="7"/>
  </w:num>
  <w:num w:numId="21">
    <w:abstractNumId w:val="25"/>
  </w:num>
  <w:num w:numId="22">
    <w:abstractNumId w:val="30"/>
  </w:num>
  <w:num w:numId="23">
    <w:abstractNumId w:val="13"/>
  </w:num>
  <w:num w:numId="24">
    <w:abstractNumId w:val="18"/>
  </w:num>
  <w:num w:numId="25">
    <w:abstractNumId w:val="14"/>
  </w:num>
  <w:num w:numId="26">
    <w:abstractNumId w:val="23"/>
  </w:num>
  <w:num w:numId="27">
    <w:abstractNumId w:val="5"/>
  </w:num>
  <w:num w:numId="28">
    <w:abstractNumId w:val="31"/>
  </w:num>
  <w:num w:numId="29">
    <w:abstractNumId w:val="0"/>
  </w:num>
  <w:num w:numId="30">
    <w:abstractNumId w:val="15"/>
  </w:num>
  <w:num w:numId="31">
    <w:abstractNumId w:val="19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2C5"/>
    <w:rsid w:val="00056CA3"/>
    <w:rsid w:val="00097EE2"/>
    <w:rsid w:val="000C3161"/>
    <w:rsid w:val="000F1CE4"/>
    <w:rsid w:val="00145539"/>
    <w:rsid w:val="00196521"/>
    <w:rsid w:val="00200994"/>
    <w:rsid w:val="00235BF2"/>
    <w:rsid w:val="00260A4A"/>
    <w:rsid w:val="002E3CD3"/>
    <w:rsid w:val="002E6CCD"/>
    <w:rsid w:val="003912E5"/>
    <w:rsid w:val="003D6C48"/>
    <w:rsid w:val="00463323"/>
    <w:rsid w:val="00467B2D"/>
    <w:rsid w:val="0047424D"/>
    <w:rsid w:val="004D1931"/>
    <w:rsid w:val="00512A0E"/>
    <w:rsid w:val="00551A88"/>
    <w:rsid w:val="0055324B"/>
    <w:rsid w:val="005901D4"/>
    <w:rsid w:val="005E252B"/>
    <w:rsid w:val="005E394B"/>
    <w:rsid w:val="00642CA7"/>
    <w:rsid w:val="00646E82"/>
    <w:rsid w:val="00662BC9"/>
    <w:rsid w:val="00695855"/>
    <w:rsid w:val="006E6FCA"/>
    <w:rsid w:val="0078441C"/>
    <w:rsid w:val="007B6094"/>
    <w:rsid w:val="008B1933"/>
    <w:rsid w:val="00985FFA"/>
    <w:rsid w:val="00A04B9C"/>
    <w:rsid w:val="00A22AD3"/>
    <w:rsid w:val="00A568EF"/>
    <w:rsid w:val="00A772C5"/>
    <w:rsid w:val="00B67C00"/>
    <w:rsid w:val="00B879E2"/>
    <w:rsid w:val="00C71740"/>
    <w:rsid w:val="00C76EED"/>
    <w:rsid w:val="00CE7F1A"/>
    <w:rsid w:val="00D81DDE"/>
    <w:rsid w:val="00E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F03B2-52F4-4B5C-8600-466FFA72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424D"/>
  </w:style>
  <w:style w:type="paragraph" w:styleId="4">
    <w:name w:val="heading 4"/>
    <w:basedOn w:val="a"/>
    <w:link w:val="40"/>
    <w:uiPriority w:val="9"/>
    <w:qFormat/>
    <w:rsid w:val="00A77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7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18">
    <w:name w:val="f18"/>
    <w:basedOn w:val="a"/>
    <w:rsid w:val="00A7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2C5"/>
  </w:style>
  <w:style w:type="paragraph" w:styleId="a3">
    <w:name w:val="List Paragraph"/>
    <w:basedOn w:val="a"/>
    <w:uiPriority w:val="34"/>
    <w:qFormat/>
    <w:rsid w:val="007844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8EF"/>
    <w:rPr>
      <w:color w:val="0000FF"/>
      <w:u w:val="single"/>
    </w:rPr>
  </w:style>
  <w:style w:type="character" w:styleId="a5">
    <w:name w:val="Strong"/>
    <w:basedOn w:val="a0"/>
    <w:uiPriority w:val="22"/>
    <w:qFormat/>
    <w:rsid w:val="002E3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ukAG@mg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ces.tsu.ru/public/files/Erasmus+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f.unipr.it/it/didattica/corsi-di-laurea/civilta-e-lingue-straniere-moderne/insegnamenti-attivi" TargetMode="External"/><Relationship Id="rId5" Type="http://schemas.openxmlformats.org/officeDocument/2006/relationships/hyperlink" Target="http://www.unipr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Элла Зоидзе</cp:lastModifiedBy>
  <cp:revision>4</cp:revision>
  <cp:lastPrinted>2016-10-03T08:16:00Z</cp:lastPrinted>
  <dcterms:created xsi:type="dcterms:W3CDTF">2016-10-18T21:51:00Z</dcterms:created>
  <dcterms:modified xsi:type="dcterms:W3CDTF">2016-10-19T09:02:00Z</dcterms:modified>
</cp:coreProperties>
</file>