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12F7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12F7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12F7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12F7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12F7">
        <w:rPr>
          <w:rFonts w:ascii="Times New Roman" w:hAnsi="Times New Roman" w:cs="Times New Roman"/>
          <w:sz w:val="28"/>
          <w:szCs w:val="28"/>
          <w:lang w:val="ru-RU"/>
        </w:rPr>
        <w:t xml:space="preserve">Институт педагогики и психологии образования </w:t>
      </w:r>
    </w:p>
    <w:p w:rsidR="007E038F" w:rsidRPr="006012F7" w:rsidRDefault="007E038F" w:rsidP="007E0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12F7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7E038F" w:rsidRPr="00E55F3C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E55F3C">
        <w:rPr>
          <w:rFonts w:ascii="Times New Roman" w:hAnsi="Times New Roman"/>
          <w:b/>
          <w:sz w:val="28"/>
          <w:szCs w:val="28"/>
          <w:lang w:val="ru-RU"/>
        </w:rPr>
        <w:t>Проектирование и реализации образ</w:t>
      </w:r>
      <w:r w:rsidR="00BA4C3F">
        <w:rPr>
          <w:rFonts w:ascii="Times New Roman" w:hAnsi="Times New Roman"/>
          <w:b/>
          <w:sz w:val="28"/>
          <w:szCs w:val="28"/>
          <w:lang w:val="ru-RU"/>
        </w:rPr>
        <w:t xml:space="preserve">овательных программ начального </w:t>
      </w:r>
      <w:r w:rsidRPr="00E55F3C">
        <w:rPr>
          <w:rFonts w:ascii="Times New Roman" w:hAnsi="Times New Roman"/>
          <w:b/>
          <w:sz w:val="28"/>
          <w:szCs w:val="28"/>
          <w:lang w:val="ru-RU"/>
        </w:rPr>
        <w:t>образования: предметная область "Филология"</w:t>
      </w:r>
    </w:p>
    <w:bookmarkEnd w:id="0"/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Pr="00AC478A" w:rsidRDefault="007E038F" w:rsidP="007E03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C478A">
        <w:rPr>
          <w:rFonts w:ascii="Times New Roman" w:hAnsi="Times New Roman"/>
          <w:sz w:val="28"/>
          <w:szCs w:val="28"/>
          <w:lang w:val="ru-RU"/>
        </w:rPr>
        <w:t>Направление подготовки</w:t>
      </w:r>
    </w:p>
    <w:p w:rsidR="007E038F" w:rsidRPr="00AC478A" w:rsidRDefault="007E038F" w:rsidP="007E03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478A">
        <w:rPr>
          <w:rFonts w:ascii="Times New Roman" w:hAnsi="Times New Roman"/>
          <w:b/>
          <w:sz w:val="28"/>
          <w:szCs w:val="28"/>
          <w:lang w:val="ru-RU"/>
        </w:rPr>
        <w:t>44.04.02 «Психолого-педагогическое образование»</w:t>
      </w:r>
    </w:p>
    <w:p w:rsidR="007E038F" w:rsidRPr="00AC478A" w:rsidRDefault="007E038F" w:rsidP="007E03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C478A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7E038F" w:rsidRPr="00AC478A" w:rsidRDefault="007E038F" w:rsidP="007E03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478A">
        <w:rPr>
          <w:rFonts w:ascii="Times New Roman" w:hAnsi="Times New Roman"/>
          <w:b/>
          <w:sz w:val="28"/>
          <w:szCs w:val="28"/>
          <w:lang w:val="ru-RU"/>
        </w:rPr>
        <w:t xml:space="preserve"> «Начальное образование»</w:t>
      </w:r>
    </w:p>
    <w:p w:rsidR="007E038F" w:rsidRPr="00AC478A" w:rsidRDefault="007E038F" w:rsidP="007E03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C478A">
        <w:rPr>
          <w:rFonts w:ascii="Times New Roman" w:hAnsi="Times New Roman"/>
          <w:sz w:val="28"/>
          <w:szCs w:val="28"/>
          <w:lang w:val="ru-RU"/>
        </w:rPr>
        <w:t xml:space="preserve">Квалификация (уровень) </w:t>
      </w:r>
    </w:p>
    <w:p w:rsidR="007E038F" w:rsidRPr="007E038F" w:rsidRDefault="007E038F" w:rsidP="007E03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038F">
        <w:rPr>
          <w:rFonts w:ascii="Times New Roman" w:hAnsi="Times New Roman"/>
          <w:b/>
          <w:sz w:val="28"/>
          <w:szCs w:val="28"/>
          <w:lang w:val="ru-RU"/>
        </w:rPr>
        <w:t>магистр</w:t>
      </w: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2F7"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7E038F" w:rsidRPr="006012F7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</w:p>
    <w:p w:rsidR="007E038F" w:rsidRPr="00BB03EE" w:rsidRDefault="007E038F" w:rsidP="007E038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7E038F" w:rsidRPr="00AC478A" w:rsidRDefault="007E038F" w:rsidP="007E038F">
      <w:pPr>
        <w:spacing w:after="0"/>
        <w:jc w:val="both"/>
        <w:rPr>
          <w:rFonts w:ascii="Times New Roman" w:eastAsia="MS Mincho" w:hAnsi="Times New Roman" w:cs="Times New Roman"/>
          <w:lang w:val="ru-RU"/>
        </w:rPr>
      </w:pPr>
      <w:r w:rsidRPr="00AC478A">
        <w:rPr>
          <w:rFonts w:ascii="Times New Roman" w:eastAsia="MS Mincho" w:hAnsi="Times New Roman" w:cs="Times New Roman"/>
          <w:lang w:val="ru-RU"/>
        </w:rPr>
        <w:t>Рабочая программа модуля составлена в соответствии с ФГОС ВО по направлению подготовки</w:t>
      </w:r>
    </w:p>
    <w:p w:rsidR="007E038F" w:rsidRPr="00AC478A" w:rsidRDefault="007E038F" w:rsidP="007E038F">
      <w:pPr>
        <w:spacing w:after="0" w:line="360" w:lineRule="auto"/>
        <w:rPr>
          <w:rFonts w:ascii="Times New Roman" w:eastAsia="MS Mincho" w:hAnsi="Times New Roman" w:cs="Times New Roman"/>
          <w:lang w:val="ru-RU"/>
        </w:rPr>
      </w:pPr>
      <w:r w:rsidRPr="00AC478A">
        <w:rPr>
          <w:rFonts w:ascii="Times New Roman" w:hAnsi="Times New Roman"/>
          <w:b/>
          <w:sz w:val="28"/>
          <w:szCs w:val="28"/>
          <w:lang w:val="ru-RU"/>
        </w:rPr>
        <w:lastRenderedPageBreak/>
        <w:t>44.04.02 «Психолого-педагогическое образование»</w:t>
      </w:r>
      <w:r w:rsidRPr="00AC478A">
        <w:rPr>
          <w:rFonts w:ascii="Times New Roman" w:eastAsia="MS Mincho" w:hAnsi="Times New Roman" w:cs="Times New Roman"/>
          <w:u w:val="single"/>
          <w:lang w:val="ru-RU"/>
        </w:rPr>
        <w:t>(уровень магистратуры)</w:t>
      </w:r>
      <w:r w:rsidRPr="00AC478A">
        <w:rPr>
          <w:rFonts w:ascii="Times New Roman" w:eastAsia="MS Mincho" w:hAnsi="Times New Roman" w:cs="Times New Roman"/>
          <w:lang w:val="ru-RU"/>
        </w:rPr>
        <w:t>,</w:t>
      </w:r>
    </w:p>
    <w:p w:rsidR="007E038F" w:rsidRPr="00936E0F" w:rsidRDefault="007E038F" w:rsidP="007E038F">
      <w:pPr>
        <w:spacing w:after="0"/>
        <w:rPr>
          <w:rFonts w:ascii="Times New Roman" w:eastAsia="MS Mincho" w:hAnsi="Times New Roman" w:cs="Times New Roman"/>
          <w:lang w:val="ru-RU"/>
        </w:rPr>
      </w:pPr>
      <w:r w:rsidRPr="00936E0F">
        <w:rPr>
          <w:rFonts w:ascii="Times New Roman" w:eastAsia="MS Mincho" w:hAnsi="Times New Roman" w:cs="Times New Roman"/>
          <w:lang w:val="ru-RU"/>
        </w:rPr>
        <w:t>утвержденным приказом Министерства образования и науки Российской Федерации от</w:t>
      </w:r>
    </w:p>
    <w:p w:rsidR="007E038F" w:rsidRPr="00AC478A" w:rsidRDefault="007E038F" w:rsidP="007E038F">
      <w:pPr>
        <w:spacing w:after="0"/>
        <w:rPr>
          <w:rFonts w:ascii="Times New Roman" w:eastAsia="MS Mincho" w:hAnsi="Times New Roman" w:cs="Times New Roman"/>
          <w:lang w:val="ru-RU"/>
        </w:rPr>
      </w:pPr>
      <w:r w:rsidRPr="00936E0F">
        <w:rPr>
          <w:rFonts w:ascii="Times New Roman" w:eastAsia="MS Mincho" w:hAnsi="Times New Roman" w:cs="Times New Roman"/>
          <w:lang w:val="ru-RU"/>
        </w:rPr>
        <w:t>«</w:t>
      </w:r>
      <w:r w:rsidRPr="00936E0F">
        <w:rPr>
          <w:rFonts w:ascii="Times New Roman" w:eastAsia="MS Mincho" w:hAnsi="Times New Roman" w:cs="Times New Roman"/>
          <w:u w:val="single"/>
          <w:lang w:val="ru-RU"/>
        </w:rPr>
        <w:t>21</w:t>
      </w:r>
      <w:r w:rsidRPr="00936E0F">
        <w:rPr>
          <w:rFonts w:ascii="Times New Roman" w:eastAsia="MS Mincho" w:hAnsi="Times New Roman" w:cs="Times New Roman"/>
          <w:lang w:val="ru-RU"/>
        </w:rPr>
        <w:t xml:space="preserve">» </w:t>
      </w:r>
      <w:r w:rsidRPr="00936E0F">
        <w:rPr>
          <w:rFonts w:ascii="Times New Roman" w:eastAsia="MS Mincho" w:hAnsi="Times New Roman" w:cs="Times New Roman"/>
          <w:u w:val="single"/>
          <w:lang w:val="ru-RU"/>
        </w:rPr>
        <w:t>ноября</w:t>
      </w:r>
      <w:r w:rsidRPr="00936E0F">
        <w:rPr>
          <w:rFonts w:ascii="Times New Roman" w:eastAsia="MS Mincho" w:hAnsi="Times New Roman" w:cs="Times New Roman"/>
          <w:lang w:val="ru-RU"/>
        </w:rPr>
        <w:t xml:space="preserve"> 20</w:t>
      </w:r>
      <w:r w:rsidRPr="00936E0F">
        <w:rPr>
          <w:rFonts w:ascii="Times New Roman" w:eastAsia="MS Mincho" w:hAnsi="Times New Roman" w:cs="Times New Roman"/>
          <w:u w:val="single"/>
          <w:lang w:val="ru-RU"/>
        </w:rPr>
        <w:t>14</w:t>
      </w:r>
      <w:r w:rsidRPr="00936E0F">
        <w:rPr>
          <w:rFonts w:ascii="Times New Roman" w:eastAsia="MS Mincho" w:hAnsi="Times New Roman" w:cs="Times New Roman"/>
          <w:lang w:val="ru-RU"/>
        </w:rPr>
        <w:t xml:space="preserve"> г. № </w:t>
      </w:r>
      <w:r w:rsidRPr="00936E0F">
        <w:rPr>
          <w:rFonts w:ascii="Times New Roman" w:eastAsia="MS Mincho" w:hAnsi="Times New Roman" w:cs="Times New Roman"/>
          <w:u w:val="single"/>
          <w:lang w:val="ru-RU"/>
        </w:rPr>
        <w:t>1505</w:t>
      </w:r>
      <w:r w:rsidRPr="00936E0F">
        <w:rPr>
          <w:rFonts w:ascii="Times New Roman" w:eastAsia="MS Mincho" w:hAnsi="Times New Roman" w:cs="Times New Roman"/>
          <w:lang w:val="ru-RU"/>
        </w:rPr>
        <w:t>.</w:t>
      </w:r>
    </w:p>
    <w:p w:rsidR="007E038F" w:rsidRPr="00AC478A" w:rsidRDefault="007E038F" w:rsidP="007E038F">
      <w:pPr>
        <w:rPr>
          <w:rFonts w:ascii="Times New Roman" w:eastAsia="MS Mincho" w:hAnsi="Times New Roman" w:cs="Times New Roman"/>
          <w:lang w:val="ru-RU"/>
        </w:rPr>
      </w:pPr>
    </w:p>
    <w:p w:rsidR="007E038F" w:rsidRDefault="007E038F" w:rsidP="007E038F">
      <w:pPr>
        <w:rPr>
          <w:rFonts w:ascii="Times New Roman" w:hAnsi="Times New Roman" w:cs="Times New Roman"/>
          <w:lang w:val="ru-RU"/>
        </w:rPr>
      </w:pPr>
    </w:p>
    <w:p w:rsidR="007E038F" w:rsidRPr="00DF6F55" w:rsidRDefault="007E038F" w:rsidP="007E038F">
      <w:pPr>
        <w:rPr>
          <w:rFonts w:ascii="Times New Roman" w:hAnsi="Times New Roman"/>
          <w:lang w:val="ru-RU"/>
        </w:rPr>
      </w:pPr>
      <w:r w:rsidRPr="00922036">
        <w:rPr>
          <w:rFonts w:ascii="Times New Roman" w:hAnsi="Times New Roman"/>
          <w:i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157480</wp:posOffset>
            </wp:positionV>
            <wp:extent cx="746760" cy="419100"/>
            <wp:effectExtent l="0" t="0" r="0" b="0"/>
            <wp:wrapNone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F55">
        <w:rPr>
          <w:rFonts w:ascii="Times New Roman" w:hAnsi="Times New Roman"/>
          <w:lang w:val="ru-RU"/>
        </w:rPr>
        <w:t>Разработчики:</w:t>
      </w:r>
    </w:p>
    <w:p w:rsidR="007E038F" w:rsidRPr="00DF6F55" w:rsidRDefault="007E038F" w:rsidP="007E038F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>
        <w:rPr>
          <w:rFonts w:ascii="Times New Roman" w:hAnsi="Times New Roman"/>
          <w:i/>
          <w:lang w:val="ru-RU"/>
        </w:rPr>
        <w:t xml:space="preserve">                               д.п.н. профессор                                   Сильченкова Людмила Семеновна </w:t>
      </w:r>
    </w:p>
    <w:p w:rsidR="007E038F" w:rsidRPr="00F93560" w:rsidRDefault="007E038F" w:rsidP="007E038F">
      <w:pPr>
        <w:spacing w:after="0"/>
        <w:rPr>
          <w:rFonts w:ascii="Times New Roman" w:hAnsi="Times New Roman"/>
          <w:i/>
          <w:lang w:val="ru-RU"/>
        </w:rPr>
      </w:pPr>
    </w:p>
    <w:p w:rsidR="007E038F" w:rsidRPr="00DF6F55" w:rsidRDefault="007E038F" w:rsidP="007E038F">
      <w:pPr>
        <w:spacing w:after="0"/>
        <w:rPr>
          <w:rFonts w:ascii="Times New Roman" w:hAnsi="Times New Roman"/>
          <w:i/>
          <w:lang w:val="ru-RU"/>
        </w:rPr>
      </w:pPr>
    </w:p>
    <w:p w:rsidR="007E038F" w:rsidRPr="00F93560" w:rsidRDefault="007E038F" w:rsidP="007E038F">
      <w:pPr>
        <w:spacing w:after="0"/>
        <w:rPr>
          <w:rFonts w:ascii="Times New Roman" w:hAnsi="Times New Roman"/>
          <w:i/>
          <w:lang w:val="ru-RU"/>
        </w:rPr>
      </w:pPr>
    </w:p>
    <w:p w:rsidR="007E038F" w:rsidRPr="00F93560" w:rsidRDefault="007E038F" w:rsidP="007E038F">
      <w:pPr>
        <w:rPr>
          <w:rFonts w:ascii="Times New Roman" w:hAnsi="Times New Roman"/>
          <w:lang w:val="ru-RU"/>
        </w:rPr>
      </w:pPr>
    </w:p>
    <w:p w:rsidR="007E038F" w:rsidRPr="00DF6F55" w:rsidRDefault="007E038F" w:rsidP="007E038F">
      <w:pPr>
        <w:rPr>
          <w:rFonts w:ascii="Times New Roman" w:hAnsi="Times New Roman"/>
          <w:lang w:val="ru-RU"/>
        </w:rPr>
      </w:pPr>
      <w:r w:rsidRPr="00922036">
        <w:rPr>
          <w:rFonts w:ascii="Times New Roman" w:hAnsi="Times New Roman"/>
          <w:i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137795</wp:posOffset>
            </wp:positionV>
            <wp:extent cx="1003300" cy="381000"/>
            <wp:effectExtent l="0" t="0" r="0" b="0"/>
            <wp:wrapNone/>
            <wp:docPr id="4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F55">
        <w:rPr>
          <w:rFonts w:ascii="Times New Roman" w:hAnsi="Times New Roman"/>
          <w:lang w:val="ru-RU"/>
        </w:rPr>
        <w:t>Эксперты:</w:t>
      </w:r>
    </w:p>
    <w:p w:rsidR="007E038F" w:rsidRDefault="007E038F" w:rsidP="007E038F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                              профессор 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                                    Десяева Наталя Дмитриевна</w:t>
      </w:r>
    </w:p>
    <w:p w:rsidR="007E038F" w:rsidRPr="00F93560" w:rsidRDefault="007E038F" w:rsidP="007E038F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7E038F" w:rsidRDefault="007E038F" w:rsidP="007E038F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>
        <w:rPr>
          <w:rFonts w:ascii="Times New Roman" w:hAnsi="Times New Roman"/>
          <w:i/>
          <w:lang w:val="ru-RU"/>
        </w:rPr>
        <w:t xml:space="preserve">                              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профессор                </w:t>
      </w:r>
      <w:r w:rsidRPr="00922036">
        <w:rPr>
          <w:rFonts w:ascii="Times New Roman" w:hAnsi="Times New Roman"/>
          <w:i/>
          <w:noProof/>
          <w:lang w:val="ru-RU" w:eastAsia="ru-RU" w:bidi="ar-SA"/>
        </w:rPr>
        <w:drawing>
          <wp:inline distT="0" distB="0" distL="0" distR="0">
            <wp:extent cx="718215" cy="361950"/>
            <wp:effectExtent l="0" t="0" r="0" b="0"/>
            <wp:docPr id="4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3" cy="3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lang w:val="ru-RU"/>
        </w:rPr>
        <w:t xml:space="preserve">         Зиновьева Татьяна Ивановна </w:t>
      </w:r>
    </w:p>
    <w:p w:rsidR="007E038F" w:rsidRPr="00F93560" w:rsidRDefault="007E038F" w:rsidP="007E038F">
      <w:pPr>
        <w:spacing w:after="0"/>
        <w:rPr>
          <w:rFonts w:ascii="Times New Roman" w:hAnsi="Times New Roman"/>
          <w:i/>
          <w:lang w:val="ru-RU"/>
        </w:rPr>
      </w:pPr>
    </w:p>
    <w:p w:rsidR="007E038F" w:rsidRPr="00F93560" w:rsidRDefault="007E038F" w:rsidP="007E038F">
      <w:pPr>
        <w:spacing w:after="0"/>
        <w:rPr>
          <w:rFonts w:ascii="Times New Roman" w:hAnsi="Times New Roman"/>
          <w:i/>
          <w:lang w:val="ru-RU"/>
        </w:rPr>
      </w:pPr>
    </w:p>
    <w:p w:rsidR="007E038F" w:rsidRPr="00F93560" w:rsidRDefault="007E038F" w:rsidP="007E038F">
      <w:pPr>
        <w:rPr>
          <w:rFonts w:ascii="Times New Roman" w:hAnsi="Times New Roman"/>
          <w:lang w:val="ru-RU"/>
        </w:rPr>
      </w:pPr>
    </w:p>
    <w:p w:rsidR="007E038F" w:rsidRPr="00480821" w:rsidRDefault="007E038F" w:rsidP="007E038F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/>
          <w:lang w:val="ru-RU"/>
        </w:rPr>
        <w:t xml:space="preserve"> филологических дисциплин и методики их преподавания в начальной школе </w:t>
      </w:r>
      <w:r w:rsidRPr="00480821">
        <w:rPr>
          <w:rFonts w:ascii="Times New Roman" w:hAnsi="Times New Roman"/>
          <w:i/>
          <w:lang w:val="ru-RU"/>
        </w:rPr>
        <w:t>-</w:t>
      </w:r>
    </w:p>
    <w:p w:rsidR="007E038F" w:rsidRPr="00F93560" w:rsidRDefault="007E038F" w:rsidP="007E038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7E038F" w:rsidRPr="00F93560" w:rsidRDefault="007E038F" w:rsidP="007E038F">
      <w:pPr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Протокол № ____  от «_____» _______________ 20___ г.</w:t>
      </w:r>
    </w:p>
    <w:p w:rsidR="007E038F" w:rsidRPr="00F93560" w:rsidRDefault="007E038F" w:rsidP="007E038F">
      <w:pPr>
        <w:rPr>
          <w:rFonts w:ascii="Times New Roman" w:hAnsi="Times New Roman"/>
          <w:lang w:val="ru-RU"/>
        </w:rPr>
      </w:pPr>
      <w:r w:rsidRPr="00922036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4270756</wp:posOffset>
            </wp:positionH>
            <wp:positionV relativeFrom="paragraph">
              <wp:posOffset>6985</wp:posOffset>
            </wp:positionV>
            <wp:extent cx="715433" cy="523875"/>
            <wp:effectExtent l="0" t="0" r="0" b="0"/>
            <wp:wrapNone/>
            <wp:docPr id="4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7" cy="5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38F" w:rsidRPr="00F93560" w:rsidRDefault="007E038F" w:rsidP="007E038F">
      <w:pPr>
        <w:spacing w:after="0" w:line="240" w:lineRule="auto"/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Заведующий кафедрой:</w:t>
      </w:r>
      <w:r>
        <w:rPr>
          <w:rFonts w:ascii="Times New Roman" w:hAnsi="Times New Roman"/>
          <w:lang w:val="ru-RU"/>
        </w:rPr>
        <w:t xml:space="preserve"> д. п. н., доцент Вачкова Светлана Николаевна</w:t>
      </w:r>
    </w:p>
    <w:p w:rsidR="007E038F" w:rsidRPr="00480821" w:rsidRDefault="007E038F" w:rsidP="007E038F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7E038F" w:rsidRPr="00480821" w:rsidRDefault="007E038F" w:rsidP="007E038F">
      <w:pPr>
        <w:rPr>
          <w:rFonts w:ascii="Times New Roman" w:hAnsi="Times New Roman"/>
          <w:lang w:val="ru-RU"/>
        </w:rPr>
      </w:pPr>
    </w:p>
    <w:p w:rsidR="007E038F" w:rsidRPr="00F93560" w:rsidRDefault="007E038F" w:rsidP="007E038F">
      <w:pPr>
        <w:rPr>
          <w:rFonts w:ascii="Times New Roman" w:hAnsi="Times New Roman"/>
          <w:lang w:val="ru-RU"/>
        </w:rPr>
      </w:pPr>
      <w:r w:rsidRPr="00922036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244475</wp:posOffset>
            </wp:positionV>
            <wp:extent cx="715433" cy="523875"/>
            <wp:effectExtent l="0" t="0" r="0" b="0"/>
            <wp:wrapNone/>
            <wp:docPr id="4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3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3560">
        <w:rPr>
          <w:rFonts w:ascii="Times New Roman" w:hAnsi="Times New Roman"/>
          <w:lang w:val="ru-RU"/>
        </w:rPr>
        <w:t>СОГЛАСОВАНО:</w:t>
      </w:r>
    </w:p>
    <w:p w:rsidR="007E038F" w:rsidRPr="00480821" w:rsidRDefault="007E038F" w:rsidP="007E038F">
      <w:pPr>
        <w:spacing w:after="0" w:line="240" w:lineRule="auto"/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>Заведующий выпускающей кафедрой _</w:t>
      </w:r>
      <w:r w:rsidRPr="00922036">
        <w:rPr>
          <w:rFonts w:ascii="Times New Roman" w:hAnsi="Times New Roman"/>
          <w:lang w:val="ru-RU"/>
        </w:rPr>
        <w:t xml:space="preserve"> </w:t>
      </w:r>
      <w:r w:rsidRPr="00922036">
        <w:rPr>
          <w:rFonts w:ascii="Times New Roman" w:hAnsi="Times New Roman"/>
          <w:u w:val="single"/>
          <w:lang w:val="ru-RU"/>
        </w:rPr>
        <w:t>д. п. н., доцент Вачкова Светлана Николаевна</w:t>
      </w:r>
    </w:p>
    <w:p w:rsidR="007E038F" w:rsidRPr="00480821" w:rsidRDefault="007E038F" w:rsidP="007E038F">
      <w:pPr>
        <w:spacing w:after="0" w:line="240" w:lineRule="auto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480821">
        <w:rPr>
          <w:rFonts w:ascii="Times New Roman" w:hAnsi="Times New Roman"/>
          <w:i/>
          <w:lang w:val="ru-RU"/>
        </w:rPr>
        <w:t>(ученая степень, звание,  Ф.И.О.)</w:t>
      </w:r>
    </w:p>
    <w:p w:rsidR="007E038F" w:rsidRPr="00480821" w:rsidRDefault="007E038F" w:rsidP="007E038F">
      <w:pPr>
        <w:rPr>
          <w:rFonts w:ascii="Times New Roman" w:hAnsi="Times New Roman"/>
          <w:lang w:val="ru-RU"/>
        </w:rPr>
      </w:pPr>
    </w:p>
    <w:p w:rsidR="007E038F" w:rsidRDefault="007E038F" w:rsidP="007E038F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  <w:lang w:val="ru-RU"/>
        </w:rPr>
        <w:t>педагогики и психологии образования</w:t>
      </w:r>
      <w:r w:rsidRPr="00480821">
        <w:rPr>
          <w:rFonts w:ascii="Times New Roman" w:hAnsi="Times New Roman"/>
          <w:lang w:val="ru-RU"/>
        </w:rPr>
        <w:t xml:space="preserve"> </w:t>
      </w:r>
    </w:p>
    <w:p w:rsidR="007E038F" w:rsidRPr="00480821" w:rsidRDefault="007E038F" w:rsidP="007E038F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 xml:space="preserve">протоколом № _____ от «_____» _____________ 20___ г. </w:t>
      </w:r>
    </w:p>
    <w:p w:rsidR="007E038F" w:rsidRPr="00480821" w:rsidRDefault="007E038F" w:rsidP="007E038F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5715</wp:posOffset>
            </wp:positionV>
            <wp:extent cx="1771650" cy="1238250"/>
            <wp:effectExtent l="19050" t="0" r="0" b="0"/>
            <wp:wrapNone/>
            <wp:docPr id="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38F" w:rsidRPr="00F93560" w:rsidRDefault="007E038F" w:rsidP="007E038F">
      <w:pPr>
        <w:spacing w:after="0" w:line="240" w:lineRule="auto"/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Директор института</w:t>
      </w:r>
      <w:r>
        <w:rPr>
          <w:rFonts w:ascii="Times New Roman" w:hAnsi="Times New Roman"/>
          <w:lang w:val="ru-RU"/>
        </w:rPr>
        <w:t xml:space="preserve"> д.п.н., д. психол.н., профессор Савенков А.И.</w:t>
      </w:r>
    </w:p>
    <w:p w:rsidR="007E038F" w:rsidRPr="00E43C17" w:rsidRDefault="007E038F" w:rsidP="007E038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</w:t>
      </w:r>
      <w:r w:rsidRPr="00E43C17">
        <w:rPr>
          <w:rFonts w:ascii="Times New Roman" w:hAnsi="Times New Roman"/>
          <w:i/>
          <w:lang w:val="ru-RU"/>
        </w:rPr>
        <w:t>(ученая степень, звание, Ф.И.О.)</w:t>
      </w:r>
      <w:r w:rsidRPr="00922036">
        <w:rPr>
          <w:rFonts w:ascii="Times New Roman" w:hAnsi="Times New Roman" w:cs="Times New Roman"/>
          <w:noProof/>
          <w:lang w:val="ru-RU" w:eastAsia="ru-RU" w:bidi="ar-SA"/>
        </w:rPr>
        <w:t xml:space="preserve"> </w:t>
      </w:r>
    </w:p>
    <w:p w:rsidR="007E038F" w:rsidRPr="00BB03EE" w:rsidRDefault="007E038F" w:rsidP="007E038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C408F">
        <w:rPr>
          <w:rFonts w:ascii="Times New Roman" w:hAnsi="Times New Roman"/>
          <w:sz w:val="28"/>
          <w:szCs w:val="28"/>
          <w:lang w:val="ru-RU"/>
        </w:rPr>
        <w:br w:type="page"/>
      </w:r>
    </w:p>
    <w:p w:rsidR="007E038F" w:rsidRPr="009C5284" w:rsidRDefault="007E038F" w:rsidP="007E038F">
      <w:pPr>
        <w:numPr>
          <w:ilvl w:val="0"/>
          <w:numId w:val="1"/>
        </w:numPr>
        <w:tabs>
          <w:tab w:val="left" w:pos="567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C52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Общая характеристика модуля</w:t>
      </w:r>
      <w:r w:rsidRPr="009C528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</w:p>
    <w:p w:rsidR="007E038F" w:rsidRPr="00AC478A" w:rsidRDefault="007E038F" w:rsidP="007E038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AC478A">
        <w:rPr>
          <w:rFonts w:ascii="Times New Roman" w:eastAsia="Calibri" w:hAnsi="Times New Roman" w:cs="Times New Roman"/>
          <w:lang w:val="ru-RU"/>
        </w:rPr>
        <w:t xml:space="preserve">1.1. Цель модуля: </w:t>
      </w:r>
      <w:r w:rsidRPr="00AC478A">
        <w:rPr>
          <w:rFonts w:ascii="Times New Roman" w:eastAsia="Calibri" w:hAnsi="Times New Roman" w:cs="Times New Roman"/>
          <w:bCs/>
          <w:iCs/>
          <w:lang w:val="ru-RU"/>
        </w:rPr>
        <w:t xml:space="preserve">формирование готовности магистрантов к </w:t>
      </w:r>
      <w:r w:rsidRPr="00AC478A">
        <w:rPr>
          <w:rFonts w:ascii="Times New Roman" w:eastAsia="Calibri" w:hAnsi="Times New Roman" w:cs="Times New Roman"/>
          <w:lang w:val="ru-RU"/>
        </w:rPr>
        <w:t xml:space="preserve">педагогической деятельности по проектированию образовательного процесса в образовательных организациях; по проектированию и реализации основных образовательных программ, в том числе: </w:t>
      </w:r>
    </w:p>
    <w:p w:rsidR="007E038F" w:rsidRPr="00AC478A" w:rsidRDefault="007E038F" w:rsidP="007E038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lang w:val="ru-RU"/>
        </w:rPr>
      </w:pPr>
      <w:bookmarkStart w:id="1" w:name="_Toc395376816"/>
      <w:r w:rsidRPr="00AC478A">
        <w:rPr>
          <w:rFonts w:ascii="Times New Roman" w:eastAsia="Calibri" w:hAnsi="Times New Roman" w:cs="Times New Roman"/>
          <w:lang w:val="ru-RU"/>
        </w:rPr>
        <w:t>- активизация у магистрантов умения проектировать и конструировать свою профессиональную деятельность и деятельность других субъектов педагогического взаимодействия в области «Филология», в частности, в области начального языкового образования, в области совершенствования и развития речевой деятельности обучающихся;</w:t>
      </w:r>
      <w:bookmarkEnd w:id="1"/>
      <w:r w:rsidRPr="00AC478A">
        <w:rPr>
          <w:rFonts w:ascii="Times New Roman" w:eastAsia="Calibri" w:hAnsi="Times New Roman" w:cs="Times New Roman"/>
          <w:lang w:val="ru-RU"/>
        </w:rPr>
        <w:t xml:space="preserve"> </w:t>
      </w:r>
    </w:p>
    <w:p w:rsidR="007E038F" w:rsidRPr="00AC478A" w:rsidRDefault="007E038F" w:rsidP="007E038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AC478A">
        <w:rPr>
          <w:rFonts w:ascii="Times New Roman" w:eastAsia="Calibri" w:hAnsi="Times New Roman" w:cs="Times New Roman"/>
          <w:lang w:val="ru-RU"/>
        </w:rPr>
        <w:t xml:space="preserve"> </w:t>
      </w:r>
      <w:bookmarkStart w:id="2" w:name="_Toc395376817"/>
      <w:r w:rsidRPr="00AC478A">
        <w:rPr>
          <w:rFonts w:ascii="Times New Roman" w:eastAsia="Calibri" w:hAnsi="Times New Roman" w:cs="Times New Roman"/>
          <w:lang w:val="ru-RU"/>
        </w:rPr>
        <w:t xml:space="preserve">- обеспечение необходимых условий формирования способности у будущих магистров планировать структуру, содержание и методическое обеспечение, а также применять современные технологии и формы организации образовательного процесса в предметной области «Филология», в частности, в области начального языкового образования, в области развития речевой деятельности обучающихся; </w:t>
      </w:r>
    </w:p>
    <w:p w:rsidR="007E038F" w:rsidRPr="00AC478A" w:rsidRDefault="007E038F" w:rsidP="007E038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lang w:val="ru-RU"/>
        </w:rPr>
      </w:pPr>
      <w:bookmarkStart w:id="3" w:name="_Toc395376818"/>
      <w:bookmarkEnd w:id="2"/>
      <w:r w:rsidRPr="00AC478A">
        <w:rPr>
          <w:rFonts w:ascii="Times New Roman" w:eastAsia="Calibri" w:hAnsi="Times New Roman" w:cs="Times New Roman"/>
          <w:lang w:val="ru-RU"/>
        </w:rPr>
        <w:t xml:space="preserve">- ориентация системы профессиональной педагогической подготовки магистров на принятие субъектами приоритетов реализации успешного методического сопровождения развития обучающихся в предметной области «Филология», адекватное прогнозирование и оценку результатов в области, в частности, в области начального языкового образования, в области развития речевой деятельности обучающихся; </w:t>
      </w:r>
    </w:p>
    <w:bookmarkEnd w:id="3"/>
    <w:p w:rsidR="007E038F" w:rsidRPr="00AC478A" w:rsidRDefault="007E038F" w:rsidP="007E038F">
      <w:pPr>
        <w:tabs>
          <w:tab w:val="left" w:pos="567"/>
          <w:tab w:val="left" w:pos="1134"/>
        </w:tabs>
        <w:spacing w:after="0"/>
        <w:ind w:left="567"/>
        <w:contextualSpacing/>
        <w:rPr>
          <w:rFonts w:ascii="Times New Roman" w:eastAsia="Calibri" w:hAnsi="Times New Roman" w:cs="Times New Roman"/>
          <w:lang w:val="ru-RU"/>
        </w:rPr>
      </w:pPr>
      <w:r w:rsidRPr="00AC478A">
        <w:rPr>
          <w:rFonts w:ascii="Times New Roman" w:eastAsia="Calibri" w:hAnsi="Times New Roman" w:cs="Times New Roman"/>
          <w:lang w:val="ru-RU"/>
        </w:rPr>
        <w:t xml:space="preserve">1.2. Задачи модуля: </w:t>
      </w:r>
    </w:p>
    <w:p w:rsidR="007E038F" w:rsidRPr="00AC478A" w:rsidRDefault="007E038F" w:rsidP="007E038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AC478A">
        <w:rPr>
          <w:rFonts w:ascii="Times New Roman" w:eastAsia="Calibri" w:hAnsi="Times New Roman" w:cs="Times New Roman"/>
          <w:lang w:val="ru-RU"/>
        </w:rPr>
        <w:t>- изучение и практическое освоение современных методов проектирования образовательной деятельности в предметной области «Филология» на основе планирования ее результатов, в частности, в области начального языкового образования, в области совершенствования и развития речевой деятельности обучающихся</w:t>
      </w:r>
      <w:r w:rsidRPr="00AC478A">
        <w:rPr>
          <w:rFonts w:ascii="Times New Roman" w:eastAsia="Calibri" w:hAnsi="Times New Roman" w:cs="Times New Roman"/>
          <w:bCs/>
          <w:lang w:val="ru-RU" w:eastAsia="ru-RU"/>
        </w:rPr>
        <w:t>;</w:t>
      </w:r>
    </w:p>
    <w:p w:rsidR="007E038F" w:rsidRPr="00AC478A" w:rsidRDefault="007E038F" w:rsidP="007E038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lang w:val="ru-RU"/>
        </w:rPr>
      </w:pPr>
      <w:r w:rsidRPr="00AC478A">
        <w:rPr>
          <w:rFonts w:ascii="Times New Roman" w:eastAsia="Calibri" w:hAnsi="Times New Roman" w:cs="Times New Roman"/>
          <w:bCs/>
          <w:iCs/>
          <w:lang w:val="ru-RU"/>
        </w:rPr>
        <w:t>- регламентация последовательности действий педагога в процессе</w:t>
      </w:r>
      <w:r w:rsidRPr="00AC478A">
        <w:rPr>
          <w:rFonts w:ascii="Times New Roman" w:eastAsia="Calibri" w:hAnsi="Times New Roman" w:cs="Times New Roman"/>
          <w:lang w:val="ru-RU"/>
        </w:rPr>
        <w:t xml:space="preserve"> планирования структуры, содержания и методического обеспечения образовательного процесса в предметной области «Филология»</w:t>
      </w:r>
      <w:r w:rsidRPr="00AC478A">
        <w:rPr>
          <w:rFonts w:ascii="Times New Roman" w:eastAsia="Calibri" w:hAnsi="Times New Roman" w:cs="Times New Roman"/>
          <w:bCs/>
          <w:iCs/>
          <w:lang w:val="ru-RU"/>
        </w:rPr>
        <w:t xml:space="preserve"> посредством установления </w:t>
      </w:r>
      <w:r w:rsidRPr="00AC478A">
        <w:rPr>
          <w:rFonts w:ascii="Times New Roman" w:eastAsia="Calibri" w:hAnsi="Times New Roman" w:cs="Times New Roman"/>
          <w:bCs/>
          <w:lang w:val="ru-RU"/>
        </w:rPr>
        <w:t>комплексности и преемственности шагов образовательной деятельности педагога</w:t>
      </w:r>
      <w:r w:rsidRPr="00AC478A">
        <w:rPr>
          <w:rFonts w:ascii="Times New Roman" w:eastAsia="Calibri" w:hAnsi="Times New Roman" w:cs="Times New Roman"/>
          <w:lang w:val="ru-RU"/>
        </w:rPr>
        <w:t>, в частности, в области начального языкового образования, в области совершенствования и развития речевой деятельности обучающихся</w:t>
      </w:r>
      <w:r w:rsidRPr="00AC478A">
        <w:rPr>
          <w:rFonts w:ascii="Times New Roman" w:eastAsia="Calibri" w:hAnsi="Times New Roman" w:cs="Times New Roman"/>
          <w:bCs/>
          <w:lang w:val="ru-RU" w:eastAsia="ru-RU"/>
        </w:rPr>
        <w:t>;</w:t>
      </w:r>
    </w:p>
    <w:p w:rsidR="007E038F" w:rsidRPr="00AC478A" w:rsidRDefault="007E038F" w:rsidP="007E038F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lang w:val="ru-RU"/>
        </w:rPr>
      </w:pPr>
      <w:r w:rsidRPr="00AC478A">
        <w:rPr>
          <w:rFonts w:ascii="Times New Roman" w:eastAsia="Calibri" w:hAnsi="Times New Roman" w:cs="Times New Roman"/>
          <w:bCs/>
          <w:iCs/>
          <w:lang w:val="ru-RU"/>
        </w:rPr>
        <w:t>- выявление наиболее эффективных путей, методов и технологий повышения эффективности профессионального педагогического труда в условиях современной образовательной среды</w:t>
      </w:r>
      <w:r w:rsidRPr="00AC478A">
        <w:rPr>
          <w:rFonts w:ascii="Times New Roman" w:eastAsia="Calibri" w:hAnsi="Times New Roman" w:cs="Times New Roman"/>
          <w:lang w:val="ru-RU"/>
        </w:rPr>
        <w:t>;</w:t>
      </w:r>
    </w:p>
    <w:p w:rsidR="007E038F" w:rsidRPr="00AC478A" w:rsidRDefault="007E038F" w:rsidP="007E038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AC478A">
        <w:rPr>
          <w:rFonts w:ascii="Times New Roman" w:eastAsia="Calibri" w:hAnsi="Times New Roman" w:cs="Times New Roman"/>
          <w:bCs/>
          <w:iCs/>
          <w:lang w:val="ru-RU"/>
        </w:rPr>
        <w:t xml:space="preserve">- обеспечение соответствующего мировым тенденциям подготовки учителей информационного и учебно-методического сопровождения образовательного процесса </w:t>
      </w:r>
      <w:r w:rsidRPr="00AC478A">
        <w:rPr>
          <w:rFonts w:ascii="Times New Roman" w:eastAsia="Calibri" w:hAnsi="Times New Roman" w:cs="Times New Roman"/>
          <w:lang w:val="ru-RU"/>
        </w:rPr>
        <w:t xml:space="preserve">в предметной области «Филология», в частности, в области начального языкового образования, в области совершенствования и развития речевой деятельности обучающихся; </w:t>
      </w:r>
    </w:p>
    <w:p w:rsidR="007E038F" w:rsidRPr="00AC478A" w:rsidRDefault="007E038F" w:rsidP="007E038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AC478A">
        <w:rPr>
          <w:rFonts w:ascii="Times New Roman" w:eastAsia="Calibri" w:hAnsi="Times New Roman" w:cs="Times New Roman"/>
          <w:lang w:val="ru-RU"/>
        </w:rPr>
        <w:t xml:space="preserve">- определение целей, задач и содержания образовательных программ в предметной области «Филология», в частности, в области начального языкового образования, в области совершенствования и развития речевой деятельности обучающихся; </w:t>
      </w:r>
    </w:p>
    <w:p w:rsidR="007E038F" w:rsidRPr="00AC478A" w:rsidRDefault="007E038F" w:rsidP="007E038F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AC478A">
        <w:rPr>
          <w:rFonts w:ascii="Times New Roman" w:eastAsia="Calibri" w:hAnsi="Times New Roman" w:cs="Times New Roman"/>
          <w:lang w:val="ru-RU"/>
        </w:rPr>
        <w:t>- регламентация критериев и средств оценки и самооценки аудиторной и самостоятельной работы магистрантов, качества ее результатов</w:t>
      </w:r>
      <w:r w:rsidRPr="00AC478A">
        <w:rPr>
          <w:rFonts w:ascii="Times New Roman" w:eastAsia="Calibri" w:hAnsi="Times New Roman" w:cs="Times New Roman"/>
          <w:bCs/>
          <w:lang w:val="ru-RU" w:eastAsia="ru-RU"/>
        </w:rPr>
        <w:t>;</w:t>
      </w:r>
    </w:p>
    <w:p w:rsidR="007E038F" w:rsidRPr="00AC478A" w:rsidRDefault="007E038F" w:rsidP="007E038F">
      <w:pPr>
        <w:tabs>
          <w:tab w:val="left" w:pos="567"/>
          <w:tab w:val="left" w:pos="1134"/>
        </w:tabs>
        <w:spacing w:after="0"/>
        <w:ind w:firstLine="567"/>
        <w:rPr>
          <w:rFonts w:ascii="Times New Roman" w:eastAsia="Calibri" w:hAnsi="Times New Roman" w:cs="Times New Roman"/>
          <w:lang w:val="ru-RU"/>
        </w:rPr>
      </w:pPr>
      <w:r w:rsidRPr="00AC478A">
        <w:rPr>
          <w:rFonts w:ascii="Times New Roman" w:eastAsia="Calibri" w:hAnsi="Times New Roman" w:cs="Times New Roman"/>
          <w:bCs/>
          <w:lang w:val="ru-RU"/>
        </w:rPr>
        <w:t>- установление регламента современной информационной образовательной среды вуза, необходимой для активизации участия магистрантов в компетентностно-ориентированном образовании.</w:t>
      </w:r>
    </w:p>
    <w:p w:rsidR="007E038F" w:rsidRDefault="007E038F" w:rsidP="007E038F">
      <w:pPr>
        <w:tabs>
          <w:tab w:val="left" w:pos="567"/>
          <w:tab w:val="left" w:pos="1134"/>
        </w:tabs>
        <w:spacing w:after="0"/>
        <w:ind w:firstLine="567"/>
        <w:rPr>
          <w:rFonts w:ascii="Times New Roman" w:eastAsia="Calibri" w:hAnsi="Times New Roman" w:cs="Times New Roman"/>
          <w:lang w:val="ru-RU"/>
        </w:rPr>
      </w:pPr>
      <w:r w:rsidRPr="00936E0F">
        <w:rPr>
          <w:rFonts w:ascii="Times New Roman" w:eastAsia="Calibri" w:hAnsi="Times New Roman" w:cs="Times New Roman"/>
          <w:lang w:val="ru-RU"/>
        </w:rPr>
        <w:t>1.3. Общая трудоемкос</w:t>
      </w:r>
      <w:r>
        <w:rPr>
          <w:rFonts w:ascii="Times New Roman" w:eastAsia="Calibri" w:hAnsi="Times New Roman" w:cs="Times New Roman"/>
          <w:lang w:val="ru-RU"/>
        </w:rPr>
        <w:t>ть модуля - 7 зачетных единиц.</w:t>
      </w:r>
    </w:p>
    <w:p w:rsidR="007E038F" w:rsidRPr="00AC478A" w:rsidRDefault="007E038F" w:rsidP="007E038F">
      <w:pPr>
        <w:tabs>
          <w:tab w:val="left" w:pos="567"/>
          <w:tab w:val="left" w:pos="1134"/>
        </w:tabs>
        <w:spacing w:after="0"/>
        <w:ind w:firstLine="567"/>
        <w:rPr>
          <w:rFonts w:ascii="Times New Roman" w:eastAsia="Calibri" w:hAnsi="Times New Roman" w:cs="Times New Roman"/>
          <w:lang w:val="ru-RU"/>
        </w:rPr>
      </w:pPr>
    </w:p>
    <w:p w:rsidR="007E038F" w:rsidRPr="00BB03EE" w:rsidRDefault="007E038F" w:rsidP="007E038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B03EE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BB03EE">
        <w:rPr>
          <w:rFonts w:ascii="Times New Roman" w:hAnsi="Times New Roman" w:cs="Times New Roman"/>
          <w:lang w:val="ru-RU"/>
        </w:rPr>
        <w:t>:</w:t>
      </w:r>
    </w:p>
    <w:p w:rsidR="007E038F" w:rsidRPr="00BB03EE" w:rsidRDefault="007E038F" w:rsidP="007E038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B03EE">
        <w:rPr>
          <w:rFonts w:ascii="Times New Roman" w:hAnsi="Times New Roman"/>
          <w:lang w:val="ru-RU"/>
        </w:rPr>
        <w:t>Компетенции обучающегося как совокупный ожидаемый результат обучения  по завершении освоения модуля:</w:t>
      </w:r>
    </w:p>
    <w:p w:rsidR="007E038F" w:rsidRPr="00BB03EE" w:rsidRDefault="007E038F" w:rsidP="007E038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E038F" w:rsidRPr="00BB03EE" w:rsidRDefault="007E038F" w:rsidP="007E038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E038F" w:rsidRPr="00BB03EE" w:rsidRDefault="007E038F" w:rsidP="007E038F">
      <w:pPr>
        <w:shd w:val="clear" w:color="auto" w:fill="FFFFFF"/>
        <w:spacing w:after="0" w:line="240" w:lineRule="auto"/>
        <w:rPr>
          <w:rFonts w:ascii="Times New Roman" w:hAnsi="Times New Roman" w:cs="Times New Roman"/>
          <w:highlight w:val="cyan"/>
          <w:lang w:val="ru-RU"/>
        </w:rPr>
        <w:sectPr w:rsidR="007E038F" w:rsidRPr="00BB03EE" w:rsidSect="00AC478A">
          <w:head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18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5"/>
        <w:gridCol w:w="2692"/>
        <w:gridCol w:w="5148"/>
      </w:tblGrid>
      <w:tr w:rsidR="007E038F" w:rsidRPr="00BB03EE" w:rsidTr="007F2090">
        <w:trPr>
          <w:cantSplit/>
          <w:trHeight w:val="11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-48" w:tblpY="-59"/>
              <w:tblOverlap w:val="never"/>
              <w:tblW w:w="14593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27"/>
              <w:gridCol w:w="3969"/>
              <w:gridCol w:w="7797"/>
            </w:tblGrid>
            <w:tr w:rsidR="007E038F" w:rsidRPr="00BB03EE" w:rsidTr="007F2090">
              <w:trPr>
                <w:cantSplit/>
                <w:trHeight w:val="834"/>
              </w:trPr>
              <w:tc>
                <w:tcPr>
                  <w:tcW w:w="2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E038F" w:rsidRPr="00BB03EE" w:rsidRDefault="007E038F" w:rsidP="007F20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03EE">
                    <w:rPr>
                      <w:rFonts w:ascii="Times New Roman" w:hAnsi="Times New Roman" w:cs="Times New Roman"/>
                      <w:b/>
                    </w:rPr>
                    <w:lastRenderedPageBreak/>
                    <w:t>Тру</w:t>
                  </w:r>
                  <w:r>
                    <w:rPr>
                      <w:rFonts w:ascii="Times New Roman" w:hAnsi="Times New Roman" w:cs="Times New Roman"/>
                      <w:b/>
                    </w:rPr>
                    <w:t>до</w:t>
                  </w: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в</w:t>
                  </w:r>
                  <w:r w:rsidRPr="00BB03EE">
                    <w:rPr>
                      <w:rFonts w:ascii="Times New Roman" w:hAnsi="Times New Roman" w:cs="Times New Roman"/>
                      <w:b/>
                    </w:rPr>
                    <w:t>ое действие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E038F" w:rsidRPr="00BB03EE" w:rsidRDefault="007E038F" w:rsidP="007F20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BB03EE">
                    <w:rPr>
                      <w:rFonts w:ascii="Times New Roman" w:hAnsi="Times New Roman" w:cs="Times New Roman"/>
                      <w:b/>
                      <w:lang w:val="ru-RU"/>
                    </w:rPr>
                    <w:t>Наименование компетенции</w:t>
                  </w:r>
                </w:p>
                <w:p w:rsidR="007E038F" w:rsidRPr="00BB03EE" w:rsidRDefault="007E038F" w:rsidP="007F20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BB03EE">
                    <w:rPr>
                      <w:rFonts w:ascii="Times New Roman" w:hAnsi="Times New Roman" w:cs="Times New Roman"/>
                      <w:b/>
                      <w:lang w:val="ru-RU"/>
                    </w:rPr>
                    <w:t>ФГОС ВО, необходимо</w:t>
                  </w: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й для выполнения трудового дейст</w:t>
                  </w:r>
                  <w:r w:rsidRPr="00BB03EE">
                    <w:rPr>
                      <w:rFonts w:ascii="Times New Roman" w:hAnsi="Times New Roman" w:cs="Times New Roman"/>
                      <w:b/>
                      <w:lang w:val="ru-RU"/>
                    </w:rPr>
                    <w:t>вия</w:t>
                  </w:r>
                </w:p>
              </w:tc>
              <w:tc>
                <w:tcPr>
                  <w:tcW w:w="7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038F" w:rsidRDefault="007E038F" w:rsidP="007F20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BB03EE">
                    <w:rPr>
                      <w:rFonts w:ascii="Times New Roman" w:hAnsi="Times New Roman" w:cs="Times New Roman"/>
                      <w:b/>
                    </w:rPr>
                    <w:t>Планируемые результаты</w:t>
                  </w:r>
                </w:p>
                <w:p w:rsidR="007E038F" w:rsidRPr="00BB03EE" w:rsidRDefault="007E038F" w:rsidP="007F20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03EE">
                    <w:rPr>
                      <w:rFonts w:ascii="Times New Roman" w:hAnsi="Times New Roman" w:cs="Times New Roman"/>
                      <w:b/>
                    </w:rPr>
                    <w:t xml:space="preserve"> освоения модуля</w:t>
                  </w:r>
                </w:p>
              </w:tc>
            </w:tr>
            <w:tr w:rsidR="007E038F" w:rsidRPr="00BB03EE" w:rsidTr="007F2090">
              <w:trPr>
                <w:cantSplit/>
                <w:trHeight w:val="193"/>
              </w:trPr>
              <w:tc>
                <w:tcPr>
                  <w:tcW w:w="145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038F" w:rsidRPr="00BB03EE" w:rsidRDefault="007E038F" w:rsidP="007F20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BB03EE">
                    <w:rPr>
                      <w:rFonts w:ascii="Times New Roman" w:hAnsi="Times New Roman" w:cs="Times New Roman"/>
                      <w:b/>
                    </w:rPr>
                    <w:t>Общепрофессиональные</w:t>
                  </w:r>
                  <w:r w:rsidRPr="00BB03EE">
                    <w:rPr>
                      <w:rFonts w:ascii="Times New Roman" w:eastAsia="Calibri" w:hAnsi="Times New Roman" w:cs="Times New Roman"/>
                      <w:b/>
                    </w:rPr>
                    <w:t xml:space="preserve"> компетенции</w:t>
                  </w:r>
                </w:p>
              </w:tc>
            </w:tr>
          </w:tbl>
          <w:p w:rsidR="007E038F" w:rsidRPr="00BB03EE" w:rsidRDefault="007E038F" w:rsidP="007F2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7E038F" w:rsidRPr="00BA4C3F" w:rsidTr="007F2090">
        <w:trPr>
          <w:cantSplit/>
          <w:trHeight w:val="3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8F" w:rsidRPr="007E038F" w:rsidRDefault="007E038F" w:rsidP="007E038F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E03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Обобщенная трудовая функция 3.2. Педагогическая деятельность по проектированию и реализации основных образовательных программ</w:t>
            </w:r>
          </w:p>
          <w:p w:rsidR="007E038F" w:rsidRPr="00BB03EE" w:rsidRDefault="007E038F" w:rsidP="007E0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7E038F" w:rsidRPr="00BA4C3F" w:rsidTr="007F2090">
        <w:trPr>
          <w:cantSplit/>
          <w:trHeight w:val="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8F" w:rsidRDefault="007E038F" w:rsidP="007E03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E03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Трудовая функция – 3.2.5 Модуль «Предметное обучение русский язык»</w:t>
            </w:r>
          </w:p>
          <w:p w:rsidR="007E038F" w:rsidRPr="00BB03EE" w:rsidRDefault="007E038F" w:rsidP="007F209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E038F" w:rsidRPr="00BA4C3F" w:rsidTr="007E038F">
        <w:trPr>
          <w:trHeight w:val="615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8F" w:rsidRPr="006012F7" w:rsidRDefault="007E038F" w:rsidP="007E0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03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r w:rsidRPr="006012F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8F" w:rsidRPr="007E038F" w:rsidRDefault="007E038F" w:rsidP="007E03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0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(ПКОД-1);</w:t>
            </w:r>
          </w:p>
          <w:p w:rsidR="007E038F" w:rsidRPr="007E038F" w:rsidRDefault="007E038F" w:rsidP="007E03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0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использовать современные инновационные методы и технологии в проектировании образовательной работы (ПКОД-2);</w:t>
            </w:r>
          </w:p>
          <w:p w:rsidR="007E038F" w:rsidRPr="007E038F" w:rsidRDefault="007E038F" w:rsidP="007E0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E0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 (ПКОД-3);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8F" w:rsidRPr="007E038F" w:rsidRDefault="007E038F" w:rsidP="007E0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E038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 xml:space="preserve">Знает: </w:t>
            </w:r>
            <w:r w:rsidRPr="007E03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характеристики </w:t>
            </w:r>
            <w:r w:rsidRPr="007E03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инновационных обучающих технологий; условия применения  инновационных обучающих технологий на каждом возрастном этапе</w:t>
            </w:r>
          </w:p>
          <w:p w:rsidR="007E038F" w:rsidRPr="007E038F" w:rsidRDefault="007E038F" w:rsidP="007E0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E038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Умеет:</w:t>
            </w:r>
            <w:r w:rsidRPr="007E03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определять особенности </w:t>
            </w:r>
            <w:r w:rsidRPr="007E03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применения  инновационных обучающих технологий в конкретных  условиях ( в том числе – в условиях </w:t>
            </w:r>
            <w:r w:rsidRPr="007E03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обучения методам понимания сообщения)</w:t>
            </w:r>
            <w:r w:rsidRPr="007E03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применять инновационные обучающие технологии  в целях   </w:t>
            </w:r>
            <w:r w:rsidRPr="007E03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обучения методам понимания сообщения</w:t>
            </w:r>
            <w:r w:rsidRPr="007E03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учетом задач, определяемых возрастным развитием обучающегося</w:t>
            </w:r>
          </w:p>
          <w:p w:rsidR="007E038F" w:rsidRDefault="007E038F" w:rsidP="007E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038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Владеет:</w:t>
            </w:r>
            <w:r w:rsidRPr="007E03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приемами  </w:t>
            </w:r>
            <w:r w:rsidRPr="007E03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применения  инновационных обучающих технологий на каждом возрастном этапе; опытом применения  инновационных обучающих технологий в конкретных  условиях (в том числе – в условиях </w:t>
            </w:r>
            <w:r w:rsidRPr="007E03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обучения методам понимания сообщения)</w:t>
            </w:r>
            <w:r w:rsidRPr="007E03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с учетом задач, определяемых возрастным развитием обучающегося  </w:t>
            </w:r>
          </w:p>
          <w:p w:rsidR="007E038F" w:rsidRDefault="007E038F" w:rsidP="007E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E038F" w:rsidRDefault="007E038F" w:rsidP="007E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E038F" w:rsidRPr="00BB03EE" w:rsidRDefault="007E038F" w:rsidP="007E038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7E038F" w:rsidRPr="00BB03EE" w:rsidRDefault="007E038F" w:rsidP="007E038F">
      <w:pPr>
        <w:spacing w:after="0" w:line="240" w:lineRule="auto"/>
        <w:rPr>
          <w:rFonts w:ascii="Times New Roman" w:hAnsi="Times New Roman" w:cs="Times New Roman"/>
          <w:lang w:val="ru-RU"/>
        </w:rPr>
        <w:sectPr w:rsidR="007E038F" w:rsidRPr="00BB03EE" w:rsidSect="00AC47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E038F" w:rsidRPr="006012F7" w:rsidRDefault="007E038F" w:rsidP="007E038F">
      <w:pPr>
        <w:spacing w:after="0" w:line="240" w:lineRule="auto"/>
        <w:ind w:left="426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3.</w:t>
      </w:r>
      <w:r w:rsidRPr="006012F7">
        <w:rPr>
          <w:rFonts w:ascii="Times New Roman" w:hAnsi="Times New Roman" w:cs="Times New Roman"/>
          <w:b/>
          <w:lang w:val="ru-RU"/>
        </w:rPr>
        <w:t xml:space="preserve">Структура модуля: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191"/>
        <w:gridCol w:w="1134"/>
      </w:tblGrid>
      <w:tr w:rsidR="007E038F" w:rsidRPr="00BB03EE" w:rsidTr="007F2090">
        <w:trPr>
          <w:cantSplit/>
          <w:trHeight w:val="2632"/>
        </w:trPr>
        <w:tc>
          <w:tcPr>
            <w:tcW w:w="817" w:type="dxa"/>
            <w:vMerge w:val="restart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 w:val="restart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2325" w:type="dxa"/>
            <w:gridSpan w:val="2"/>
            <w:vAlign w:val="center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2</w:t>
            </w:r>
            <w:r w:rsidRPr="00BB03EE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7E038F" w:rsidRPr="00BB03EE" w:rsidTr="007F2090">
        <w:tc>
          <w:tcPr>
            <w:tcW w:w="817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3семестр</w:t>
            </w:r>
          </w:p>
        </w:tc>
        <w:tc>
          <w:tcPr>
            <w:tcW w:w="113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4семестр</w:t>
            </w:r>
          </w:p>
        </w:tc>
      </w:tr>
      <w:tr w:rsidR="007E038F" w:rsidRPr="00BB03EE" w:rsidTr="007F2090">
        <w:tc>
          <w:tcPr>
            <w:tcW w:w="81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Модуль "Теоретические основы начального филологического образования"</w:t>
            </w:r>
          </w:p>
        </w:tc>
        <w:tc>
          <w:tcPr>
            <w:tcW w:w="62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91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7E038F" w:rsidRPr="00BB03EE" w:rsidTr="007F2090">
        <w:tc>
          <w:tcPr>
            <w:tcW w:w="81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7E038F" w:rsidRPr="00BB03EE" w:rsidRDefault="007E038F" w:rsidP="007E038F">
            <w:pPr>
              <w:rPr>
                <w:rFonts w:ascii="Times New Roman" w:hAnsi="Times New Roman" w:cs="Times New Roman"/>
                <w:lang w:val="ru-RU"/>
              </w:rPr>
            </w:pPr>
            <w:r w:rsidRPr="007E038F">
              <w:rPr>
                <w:rFonts w:ascii="Times New Roman" w:hAnsi="Times New Roman" w:cs="Times New Roman"/>
                <w:lang w:val="ru-RU"/>
              </w:rPr>
              <w:t xml:space="preserve">Теоретические основы и технологии  начального языкового образования </w:t>
            </w:r>
          </w:p>
        </w:tc>
        <w:tc>
          <w:tcPr>
            <w:tcW w:w="62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6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6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61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1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E038F" w:rsidRPr="00BB03EE" w:rsidTr="007F2090">
        <w:tc>
          <w:tcPr>
            <w:tcW w:w="81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7E038F">
              <w:rPr>
                <w:rFonts w:ascii="Times New Roman" w:hAnsi="Times New Roman" w:cs="Times New Roman"/>
                <w:lang w:val="ru-RU"/>
              </w:rPr>
              <w:t>Лингвориторические основы и технологии коммуникативного развития младших школьниклв</w:t>
            </w:r>
          </w:p>
        </w:tc>
        <w:tc>
          <w:tcPr>
            <w:tcW w:w="62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6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6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61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1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E038F" w:rsidRPr="00BB03EE" w:rsidTr="007F2090">
        <w:tc>
          <w:tcPr>
            <w:tcW w:w="81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7E038F" w:rsidRPr="00BB03EE" w:rsidRDefault="007E038F" w:rsidP="007E038F">
            <w:pPr>
              <w:rPr>
                <w:rFonts w:ascii="Times New Roman" w:hAnsi="Times New Roman" w:cs="Times New Roman"/>
                <w:lang w:val="ru-RU"/>
              </w:rPr>
            </w:pPr>
            <w:r w:rsidRPr="007E038F">
              <w:rPr>
                <w:rFonts w:ascii="Times New Roman" w:hAnsi="Times New Roman" w:cs="Times New Roman"/>
                <w:lang w:val="ru-RU"/>
              </w:rPr>
              <w:t xml:space="preserve">Теоретические основы и технологии обучения чтению </w:t>
            </w:r>
          </w:p>
        </w:tc>
        <w:tc>
          <w:tcPr>
            <w:tcW w:w="62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6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6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61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1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:rsidR="007E038F" w:rsidRPr="00BB03EE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Pr="00BB03EE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038F" w:rsidRPr="00BB03EE" w:rsidRDefault="007E038F" w:rsidP="007E03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B03EE">
        <w:rPr>
          <w:rFonts w:ascii="Times New Roman" w:hAnsi="Times New Roman" w:cs="Times New Roman"/>
          <w:b/>
          <w:lang w:val="ru-RU"/>
        </w:rPr>
        <w:t>4. Методы обучения и способы оценки результатов освоения модуля</w:t>
      </w:r>
    </w:p>
    <w:tbl>
      <w:tblPr>
        <w:tblStyle w:val="a3"/>
        <w:tblW w:w="15289" w:type="dxa"/>
        <w:tblLook w:val="04A0" w:firstRow="1" w:lastRow="0" w:firstColumn="1" w:lastColumn="0" w:noHBand="0" w:noVBand="1"/>
      </w:tblPr>
      <w:tblGrid>
        <w:gridCol w:w="3652"/>
        <w:gridCol w:w="4394"/>
        <w:gridCol w:w="2601"/>
        <w:gridCol w:w="2530"/>
        <w:gridCol w:w="2112"/>
      </w:tblGrid>
      <w:tr w:rsidR="007E038F" w:rsidRPr="00BB03EE" w:rsidTr="007F2090">
        <w:tc>
          <w:tcPr>
            <w:tcW w:w="3652" w:type="dxa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3EE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</w:p>
        </w:tc>
        <w:tc>
          <w:tcPr>
            <w:tcW w:w="4394" w:type="dxa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3EE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2601" w:type="dxa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3EE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530" w:type="dxa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03EE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3EE"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7E038F" w:rsidRPr="00936E0F" w:rsidTr="007F2090">
        <w:tc>
          <w:tcPr>
            <w:tcW w:w="3652" w:type="dxa"/>
          </w:tcPr>
          <w:p w:rsidR="007E038F" w:rsidRPr="007E038F" w:rsidRDefault="007E038F" w:rsidP="007E038F">
            <w:pPr>
              <w:rPr>
                <w:rFonts w:ascii="Times New Roman" w:hAnsi="Times New Roman" w:cs="Times New Roman"/>
                <w:lang w:val="ru-RU"/>
              </w:rPr>
            </w:pPr>
            <w:r w:rsidRPr="007E038F">
              <w:rPr>
                <w:rFonts w:ascii="Times New Roman" w:hAnsi="Times New Roman" w:cs="Times New Roman"/>
                <w:lang w:val="ru-RU"/>
              </w:rPr>
              <w:t xml:space="preserve">Теоретические основы и технологии  начального языкового образования </w:t>
            </w:r>
          </w:p>
          <w:p w:rsidR="007E038F" w:rsidRDefault="007E038F" w:rsidP="007E038F">
            <w:pPr>
              <w:pStyle w:val="ab"/>
              <w:rPr>
                <w:rFonts w:ascii="Times New Roman" w:hAnsi="Times New Roman" w:cs="Times New Roman"/>
                <w:lang w:val="ru-RU"/>
              </w:rPr>
            </w:pPr>
          </w:p>
          <w:p w:rsidR="00490914" w:rsidRPr="00490914" w:rsidRDefault="00490914" w:rsidP="007E038F">
            <w:pPr>
              <w:pStyle w:val="ab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 xml:space="preserve">Обобщенная трудовая функция –  3.2.  Педагогическая деятельность по проектированию и реализации основных образовательных программ. 3.2.2. Педагогическая деятельность по реализации программ начального общего образования. </w:t>
            </w:r>
          </w:p>
          <w:p w:rsidR="00490914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 xml:space="preserve">ТД: </w:t>
            </w:r>
            <w:r w:rsidR="00490914" w:rsidRPr="004909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r w:rsidR="00490914" w:rsidRPr="00BB03E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0914" w:rsidRDefault="00490914" w:rsidP="007F2090">
            <w:pPr>
              <w:rPr>
                <w:rFonts w:ascii="Times New Roman" w:hAnsi="Times New Roman" w:cs="Times New Roman"/>
                <w:lang w:val="ru-RU"/>
              </w:rPr>
            </w:pPr>
          </w:p>
          <w:p w:rsidR="00490914" w:rsidRDefault="00490914" w:rsidP="007F2090">
            <w:pPr>
              <w:rPr>
                <w:rFonts w:ascii="Times New Roman" w:hAnsi="Times New Roman" w:cs="Times New Roman"/>
                <w:lang w:val="ru-RU"/>
              </w:rPr>
            </w:pPr>
          </w:p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490914" w:rsidRP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(ПКОД-1);</w:t>
            </w:r>
          </w:p>
          <w:p w:rsidR="00490914" w:rsidRP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использовать современные инновационные методы и технологии в проектировании образовательной работы (ПКОД-2);</w:t>
            </w:r>
          </w:p>
          <w:p w:rsidR="007E038F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 (ПКОД-3);</w:t>
            </w:r>
          </w:p>
          <w:p w:rsidR="00490914" w:rsidRP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7E038F" w:rsidRPr="00BB03EE" w:rsidRDefault="007E038F" w:rsidP="007F209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 xml:space="preserve">- профессионально ориентированный тест, </w:t>
            </w:r>
          </w:p>
          <w:p w:rsidR="007E038F" w:rsidRPr="00BB03EE" w:rsidRDefault="007E038F" w:rsidP="007F209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490914" w:rsidRDefault="007E038F" w:rsidP="007F209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</w:t>
            </w:r>
          </w:p>
          <w:p w:rsidR="007E038F" w:rsidRPr="00BB03EE" w:rsidRDefault="00490914" w:rsidP="007F20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  <w:r w:rsidR="007E038F" w:rsidRPr="00BB03E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E038F" w:rsidRPr="00936E0F" w:rsidTr="007F2090">
        <w:tc>
          <w:tcPr>
            <w:tcW w:w="3652" w:type="dxa"/>
          </w:tcPr>
          <w:p w:rsidR="00490914" w:rsidRPr="00490914" w:rsidRDefault="00490914" w:rsidP="00490914">
            <w:pPr>
              <w:rPr>
                <w:rFonts w:ascii="Times New Roman" w:hAnsi="Times New Roman" w:cs="Times New Roman"/>
                <w:lang w:val="ru-RU"/>
              </w:rPr>
            </w:pPr>
            <w:r w:rsidRPr="00490914">
              <w:rPr>
                <w:rFonts w:ascii="Times New Roman" w:hAnsi="Times New Roman" w:cs="Times New Roman"/>
                <w:lang w:val="ru-RU"/>
              </w:rPr>
              <w:lastRenderedPageBreak/>
              <w:t xml:space="preserve">Лингвориторические основы и технологии коммуникативного развития младших школьниклв </w:t>
            </w:r>
          </w:p>
          <w:p w:rsidR="007E038F" w:rsidRPr="00490914" w:rsidRDefault="007E038F" w:rsidP="00490914">
            <w:pPr>
              <w:pStyle w:val="ab"/>
              <w:ind w:left="78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490914" w:rsidRPr="00BB03EE" w:rsidRDefault="00490914" w:rsidP="00490914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 xml:space="preserve">Обобщенная трудовая функция –  3.2.  Педагогическая деятельность по проектированию и реализации основных образовательных программ. 3.2.2. Педагогическая деятельность по реализации программ начального общего образования. </w:t>
            </w:r>
          </w:p>
          <w:p w:rsidR="00490914" w:rsidRDefault="00490914" w:rsidP="00490914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 xml:space="preserve">ТД: </w:t>
            </w:r>
            <w:r w:rsidRPr="004909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r w:rsidRPr="00BB03E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0914" w:rsidRDefault="00490914" w:rsidP="007F2090">
            <w:pPr>
              <w:rPr>
                <w:rFonts w:ascii="Times New Roman" w:hAnsi="Times New Roman" w:cs="Times New Roman"/>
                <w:lang w:val="ru-RU"/>
              </w:rPr>
            </w:pPr>
          </w:p>
          <w:p w:rsidR="00490914" w:rsidRDefault="00490914" w:rsidP="007F2090">
            <w:pPr>
              <w:rPr>
                <w:rFonts w:ascii="Times New Roman" w:hAnsi="Times New Roman" w:cs="Times New Roman"/>
                <w:lang w:val="ru-RU"/>
              </w:rPr>
            </w:pPr>
          </w:p>
          <w:p w:rsidR="00490914" w:rsidRDefault="00490914" w:rsidP="007F2090">
            <w:pPr>
              <w:rPr>
                <w:rFonts w:ascii="Times New Roman" w:hAnsi="Times New Roman" w:cs="Times New Roman"/>
                <w:lang w:val="ru-RU"/>
              </w:rPr>
            </w:pPr>
          </w:p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01" w:type="dxa"/>
          </w:tcPr>
          <w:p w:rsidR="00490914" w:rsidRP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(ПКОД-1);</w:t>
            </w:r>
          </w:p>
          <w:p w:rsidR="00490914" w:rsidRP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использовать современные инновационные методы и технологии в проектировании образовательной работы (ПКОД-2);</w:t>
            </w:r>
          </w:p>
          <w:p w:rsid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 (ПКОД-3);</w:t>
            </w:r>
          </w:p>
          <w:p w:rsidR="007E038F" w:rsidRPr="00BB03EE" w:rsidRDefault="007E038F" w:rsidP="00490914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E038F" w:rsidRPr="00BB03EE" w:rsidRDefault="007E038F" w:rsidP="0049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 xml:space="preserve">объяснительно-иллюстративное обучение с элементами проблемного обучения, групповое обучение, </w:t>
            </w:r>
            <w:r w:rsidR="00490914">
              <w:rPr>
                <w:rFonts w:ascii="Times New Roman" w:hAnsi="Times New Roman"/>
                <w:lang w:val="ru-RU"/>
              </w:rPr>
              <w:t xml:space="preserve">риторическая </w:t>
            </w:r>
            <w:r w:rsidRPr="00BB03EE">
              <w:rPr>
                <w:rFonts w:ascii="Times New Roman" w:hAnsi="Times New Roman"/>
                <w:lang w:val="ru-RU"/>
              </w:rPr>
              <w:t>игра</w:t>
            </w:r>
            <w:r w:rsidR="00490914">
              <w:rPr>
                <w:rFonts w:ascii="Times New Roman" w:hAnsi="Times New Roman"/>
                <w:lang w:val="ru-RU"/>
              </w:rPr>
              <w:t xml:space="preserve">, </w:t>
            </w:r>
            <w:r w:rsidRPr="00BB03E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112" w:type="dxa"/>
          </w:tcPr>
          <w:p w:rsidR="007E038F" w:rsidRPr="00BB03EE" w:rsidRDefault="007E038F" w:rsidP="007F209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проблематике;</w:t>
            </w:r>
          </w:p>
          <w:p w:rsidR="00490914" w:rsidRPr="00BB03EE" w:rsidRDefault="007E038F" w:rsidP="00490914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>-</w:t>
            </w:r>
            <w:r w:rsidR="00490914" w:rsidRPr="00BB03EE">
              <w:rPr>
                <w:rFonts w:ascii="Times New Roman" w:hAnsi="Times New Roman"/>
                <w:lang w:val="ru-RU"/>
              </w:rPr>
              <w:t xml:space="preserve"> ответ на теоретический вопрос, </w:t>
            </w:r>
          </w:p>
          <w:p w:rsidR="00490914" w:rsidRDefault="00490914" w:rsidP="00490914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</w:t>
            </w:r>
          </w:p>
          <w:p w:rsidR="007E038F" w:rsidRPr="00BB03EE" w:rsidRDefault="00490914" w:rsidP="0049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  <w:r w:rsidRPr="00BB03E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E038F" w:rsidRPr="00936E0F" w:rsidTr="007F2090">
        <w:tc>
          <w:tcPr>
            <w:tcW w:w="3652" w:type="dxa"/>
          </w:tcPr>
          <w:p w:rsidR="007E038F" w:rsidRPr="00BB03EE" w:rsidRDefault="007E038F" w:rsidP="00490914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="00490914" w:rsidRPr="00490914">
              <w:rPr>
                <w:rFonts w:ascii="Times New Roman" w:hAnsi="Times New Roman" w:cs="Times New Roman"/>
                <w:lang w:val="ru-RU"/>
              </w:rPr>
              <w:t>Теоретические основы и технологии обучения чтению</w:t>
            </w:r>
            <w:r w:rsidR="0049091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490914" w:rsidRPr="00BB03EE" w:rsidRDefault="00490914" w:rsidP="00490914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 xml:space="preserve">Обобщенная трудовая функция –  3.2.  Педагогическая деятельность по проектированию и реализации основных образовательных программ. 3.2.2. Педагогическая деятельность по реализации программ начального общего образования. </w:t>
            </w:r>
          </w:p>
          <w:p w:rsidR="00490914" w:rsidRDefault="00490914" w:rsidP="00490914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 w:cs="Times New Roman"/>
                <w:lang w:val="ru-RU"/>
              </w:rPr>
              <w:t xml:space="preserve">ТД: </w:t>
            </w:r>
            <w:r w:rsidRPr="004909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Обучение методам понимания сообщения: </w:t>
            </w:r>
            <w:r w:rsidRPr="004909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r w:rsidRPr="00BB03E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0914" w:rsidRDefault="00490914" w:rsidP="007F2090">
            <w:pPr>
              <w:rPr>
                <w:rFonts w:ascii="Times New Roman" w:hAnsi="Times New Roman" w:cs="Times New Roman"/>
                <w:lang w:val="ru-RU"/>
              </w:rPr>
            </w:pPr>
          </w:p>
          <w:p w:rsidR="00490914" w:rsidRDefault="00490914" w:rsidP="007F2090">
            <w:pPr>
              <w:rPr>
                <w:rFonts w:ascii="Times New Roman" w:hAnsi="Times New Roman" w:cs="Times New Roman"/>
                <w:lang w:val="ru-RU"/>
              </w:rPr>
            </w:pPr>
          </w:p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490914" w:rsidRP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</w:t>
            </w: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личности ребенка (ПКОД-1);</w:t>
            </w:r>
          </w:p>
          <w:p w:rsidR="00490914" w:rsidRP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использовать современные инновационные методы и технологии в проектировании образовательной работы (ПКОД-2);</w:t>
            </w:r>
          </w:p>
          <w:p w:rsidR="00490914" w:rsidRDefault="00490914" w:rsidP="004909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 (ПКОД-3);</w:t>
            </w:r>
          </w:p>
          <w:p w:rsidR="007E038F" w:rsidRPr="00BB03EE" w:rsidRDefault="007E038F" w:rsidP="0049091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E038F" w:rsidRPr="00BB03EE" w:rsidRDefault="007E038F" w:rsidP="007F2090">
            <w:pPr>
              <w:jc w:val="center"/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7E038F" w:rsidRPr="00BB03EE" w:rsidRDefault="007E038F" w:rsidP="007F20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7E038F" w:rsidRPr="00BB03EE" w:rsidRDefault="007E038F" w:rsidP="007F209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lastRenderedPageBreak/>
              <w:t>- контрольная работа</w:t>
            </w:r>
          </w:p>
          <w:p w:rsidR="007E038F" w:rsidRPr="00BB03EE" w:rsidRDefault="007E038F" w:rsidP="007F209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490914" w:rsidRDefault="007E038F" w:rsidP="007F209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 xml:space="preserve">- научный устный доклад по предметной </w:t>
            </w:r>
            <w:r w:rsidRPr="00BB03EE">
              <w:rPr>
                <w:rFonts w:ascii="Times New Roman" w:hAnsi="Times New Roman"/>
                <w:lang w:val="ru-RU"/>
              </w:rPr>
              <w:lastRenderedPageBreak/>
              <w:t>проблематике;</w:t>
            </w:r>
          </w:p>
          <w:p w:rsidR="007E038F" w:rsidRPr="00BB03EE" w:rsidRDefault="007E038F" w:rsidP="00490914">
            <w:pPr>
              <w:rPr>
                <w:rFonts w:ascii="Times New Roman" w:hAnsi="Times New Roman" w:cs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>-</w:t>
            </w:r>
            <w:r w:rsidR="00490914">
              <w:rPr>
                <w:rFonts w:ascii="Times New Roman" w:hAnsi="Times New Roman"/>
                <w:lang w:val="ru-RU"/>
              </w:rPr>
              <w:t>кейс -</w:t>
            </w:r>
            <w:r w:rsidRPr="00BB03EE">
              <w:rPr>
                <w:rFonts w:ascii="Times New Roman" w:hAnsi="Times New Roman"/>
                <w:lang w:val="ru-RU"/>
              </w:rPr>
              <w:t xml:space="preserve">собеседование , </w:t>
            </w:r>
          </w:p>
        </w:tc>
      </w:tr>
    </w:tbl>
    <w:p w:rsidR="007E038F" w:rsidRPr="00BB03EE" w:rsidRDefault="007E038F" w:rsidP="007E038F">
      <w:pPr>
        <w:spacing w:after="0" w:line="240" w:lineRule="auto"/>
        <w:rPr>
          <w:lang w:val="ru-RU"/>
        </w:rPr>
      </w:pPr>
    </w:p>
    <w:p w:rsidR="007E038F" w:rsidRPr="00BB03EE" w:rsidRDefault="007E038F" w:rsidP="007E038F">
      <w:pPr>
        <w:spacing w:after="0" w:line="240" w:lineRule="auto"/>
        <w:rPr>
          <w:lang w:val="ru-RU"/>
        </w:rPr>
      </w:pPr>
    </w:p>
    <w:p w:rsidR="007E038F" w:rsidRPr="00BB03EE" w:rsidRDefault="007E038F" w:rsidP="007E038F">
      <w:pPr>
        <w:spacing w:after="0" w:line="240" w:lineRule="auto"/>
        <w:rPr>
          <w:lang w:val="ru-RU"/>
        </w:rPr>
      </w:pPr>
    </w:p>
    <w:p w:rsidR="007E038F" w:rsidRPr="00BB03EE" w:rsidRDefault="007E038F" w:rsidP="007E038F">
      <w:pPr>
        <w:spacing w:after="0" w:line="240" w:lineRule="auto"/>
        <w:rPr>
          <w:lang w:val="ru-RU"/>
        </w:rPr>
      </w:pPr>
    </w:p>
    <w:p w:rsidR="007E038F" w:rsidRPr="00E55F3C" w:rsidRDefault="007E038F" w:rsidP="007E038F">
      <w:pPr>
        <w:rPr>
          <w:lang w:val="ru-RU"/>
        </w:rPr>
      </w:pPr>
    </w:p>
    <w:p w:rsidR="00FC01F1" w:rsidRPr="007E038F" w:rsidRDefault="00FC01F1">
      <w:pPr>
        <w:rPr>
          <w:lang w:val="ru-RU"/>
        </w:rPr>
      </w:pPr>
    </w:p>
    <w:sectPr w:rsidR="00FC01F1" w:rsidRPr="007E038F" w:rsidSect="00E55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89" w:rsidRDefault="00C77389" w:rsidP="007E038F">
      <w:pPr>
        <w:spacing w:after="0" w:line="240" w:lineRule="auto"/>
      </w:pPr>
      <w:r>
        <w:separator/>
      </w:r>
    </w:p>
  </w:endnote>
  <w:endnote w:type="continuationSeparator" w:id="0">
    <w:p w:rsidR="00C77389" w:rsidRDefault="00C77389" w:rsidP="007E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89" w:rsidRDefault="00C77389" w:rsidP="007E038F">
      <w:pPr>
        <w:spacing w:after="0" w:line="240" w:lineRule="auto"/>
      </w:pPr>
      <w:r>
        <w:separator/>
      </w:r>
    </w:p>
  </w:footnote>
  <w:footnote w:type="continuationSeparator" w:id="0">
    <w:p w:rsidR="00C77389" w:rsidRDefault="00C77389" w:rsidP="007E038F">
      <w:pPr>
        <w:spacing w:after="0" w:line="240" w:lineRule="auto"/>
      </w:pPr>
      <w:r>
        <w:continuationSeparator/>
      </w:r>
    </w:p>
  </w:footnote>
  <w:footnote w:id="1">
    <w:p w:rsidR="007E038F" w:rsidRPr="008D1F2B" w:rsidRDefault="007E038F" w:rsidP="007E038F">
      <w:pPr>
        <w:pStyle w:val="a6"/>
        <w:jc w:val="both"/>
      </w:pPr>
      <w:r>
        <w:rPr>
          <w:rStyle w:val="a8"/>
        </w:rPr>
        <w:footnoteRef/>
      </w:r>
      <w:r w:rsidRPr="00F93560">
        <w:t xml:space="preserve"> </w:t>
      </w:r>
      <w:r w:rsidRPr="00F93560">
        <w:rPr>
          <w:rFonts w:ascii="Times New Roman" w:hAnsi="Times New Roman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7E038F" w:rsidRDefault="00C773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38F" w:rsidRDefault="007E038F" w:rsidP="00AC47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2D5C"/>
    <w:multiLevelType w:val="hybridMultilevel"/>
    <w:tmpl w:val="0DCC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F"/>
    <w:rsid w:val="001D7249"/>
    <w:rsid w:val="00490914"/>
    <w:rsid w:val="005D09DA"/>
    <w:rsid w:val="007E038F"/>
    <w:rsid w:val="00BA4C3F"/>
    <w:rsid w:val="00C77389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BFAFB-46E1-4EF0-B767-1B53FC89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8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8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038F"/>
  </w:style>
  <w:style w:type="paragraph" w:styleId="a4">
    <w:name w:val="header"/>
    <w:basedOn w:val="a"/>
    <w:link w:val="a5"/>
    <w:uiPriority w:val="99"/>
    <w:unhideWhenUsed/>
    <w:rsid w:val="007E038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E038F"/>
    <w:rPr>
      <w:rFonts w:eastAsiaTheme="minorEastAsia"/>
      <w:lang w:val="en-US" w:bidi="en-US"/>
    </w:rPr>
  </w:style>
  <w:style w:type="paragraph" w:styleId="a6">
    <w:name w:val="footnote text"/>
    <w:basedOn w:val="a"/>
    <w:link w:val="a7"/>
    <w:uiPriority w:val="99"/>
    <w:unhideWhenUsed/>
    <w:rsid w:val="007E038F"/>
    <w:pPr>
      <w:spacing w:after="0" w:line="240" w:lineRule="auto"/>
    </w:pPr>
    <w:rPr>
      <w:rFonts w:eastAsiaTheme="minorHAnsi"/>
      <w:sz w:val="20"/>
      <w:szCs w:val="20"/>
      <w:lang w:val="ru-RU" w:bidi="ar-SA"/>
    </w:rPr>
  </w:style>
  <w:style w:type="character" w:customStyle="1" w:styleId="a7">
    <w:name w:val="Текст сноски Знак"/>
    <w:basedOn w:val="a0"/>
    <w:link w:val="a6"/>
    <w:uiPriority w:val="99"/>
    <w:rsid w:val="007E038F"/>
    <w:rPr>
      <w:sz w:val="20"/>
      <w:szCs w:val="20"/>
    </w:rPr>
  </w:style>
  <w:style w:type="character" w:styleId="a8">
    <w:name w:val="footnote reference"/>
    <w:uiPriority w:val="99"/>
    <w:semiHidden/>
    <w:unhideWhenUsed/>
    <w:rsid w:val="007E038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E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38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7E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2017-02-09T10:59:00Z</dcterms:created>
  <dcterms:modified xsi:type="dcterms:W3CDTF">2017-02-09T10:59:00Z</dcterms:modified>
</cp:coreProperties>
</file>