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A579E1">
        <w:rPr>
          <w:rFonts w:ascii="Times New Roman" w:hAnsi="Times New Roman"/>
          <w:sz w:val="24"/>
          <w:szCs w:val="24"/>
          <w:lang w:eastAsia="en-US"/>
        </w:rPr>
        <w:t>Департамент образования города Москвы</w:t>
      </w: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579E1">
        <w:rPr>
          <w:rFonts w:ascii="Times New Roman" w:hAnsi="Times New Roman"/>
          <w:sz w:val="24"/>
          <w:szCs w:val="24"/>
          <w:lang w:eastAsia="en-US"/>
        </w:rPr>
        <w:t>Государственное автономное образовательное учреждение</w:t>
      </w: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579E1">
        <w:rPr>
          <w:rFonts w:ascii="Times New Roman" w:hAnsi="Times New Roman"/>
          <w:sz w:val="24"/>
          <w:szCs w:val="24"/>
          <w:lang w:eastAsia="en-US"/>
        </w:rPr>
        <w:t>высшего образования города Москвы</w:t>
      </w: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579E1">
        <w:rPr>
          <w:rFonts w:ascii="Times New Roman" w:hAnsi="Times New Roman"/>
          <w:sz w:val="24"/>
          <w:szCs w:val="24"/>
          <w:lang w:eastAsia="en-US"/>
        </w:rPr>
        <w:t>«Московский городской педагогический университет»</w:t>
      </w: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579E1">
        <w:rPr>
          <w:rFonts w:ascii="Times New Roman" w:hAnsi="Times New Roman"/>
          <w:sz w:val="24"/>
          <w:szCs w:val="24"/>
          <w:lang w:eastAsia="en-US"/>
        </w:rPr>
        <w:t>Юридический институт</w:t>
      </w: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579E1">
        <w:rPr>
          <w:rFonts w:ascii="Times New Roman" w:hAnsi="Times New Roman"/>
          <w:b/>
          <w:bCs/>
          <w:sz w:val="24"/>
          <w:szCs w:val="24"/>
          <w:lang w:eastAsia="en-US"/>
        </w:rPr>
        <w:t>РАБОЧАЯ ПРОГРАММА</w:t>
      </w: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579E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17161A">
        <w:rPr>
          <w:rFonts w:ascii="Times New Roman" w:hAnsi="Times New Roman"/>
          <w:b/>
          <w:bCs/>
          <w:sz w:val="24"/>
          <w:szCs w:val="24"/>
          <w:lang w:eastAsia="en-US"/>
        </w:rPr>
        <w:t>Исследовательской практики</w:t>
      </w:r>
      <w:r w:rsidRPr="00A579E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pacing w:after="200" w:line="276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579E1">
        <w:rPr>
          <w:rFonts w:ascii="Times New Roman" w:hAnsi="Times New Roman"/>
          <w:b/>
          <w:bCs/>
          <w:sz w:val="24"/>
          <w:szCs w:val="24"/>
          <w:lang w:eastAsia="en-US"/>
        </w:rPr>
        <w:t>Для направления подготовки</w:t>
      </w:r>
      <w:r w:rsidRPr="00A579E1">
        <w:rPr>
          <w:rFonts w:ascii="Times New Roman" w:hAnsi="Times New Roman"/>
          <w:bCs/>
          <w:sz w:val="24"/>
          <w:szCs w:val="24"/>
          <w:lang w:eastAsia="en-US"/>
        </w:rPr>
        <w:t xml:space="preserve"> 44.03.05 «Педагогическое образование»</w:t>
      </w:r>
    </w:p>
    <w:p w:rsidR="00A579E1" w:rsidRPr="00A579E1" w:rsidRDefault="00A579E1" w:rsidP="00A579E1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  <w:r w:rsidRPr="00A579E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Профиль </w:t>
      </w:r>
      <w:r w:rsidRPr="00A579E1">
        <w:rPr>
          <w:rFonts w:ascii="Times New Roman" w:hAnsi="Times New Roman"/>
          <w:bCs/>
          <w:sz w:val="24"/>
          <w:szCs w:val="24"/>
          <w:lang w:eastAsia="en-US"/>
        </w:rPr>
        <w:t>право и обществознание</w:t>
      </w:r>
    </w:p>
    <w:p w:rsidR="00A579E1" w:rsidRPr="00A579E1" w:rsidRDefault="00A579E1" w:rsidP="00A579E1">
      <w:pPr>
        <w:tabs>
          <w:tab w:val="left" w:pos="57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579E1" w:rsidRPr="00A579E1" w:rsidRDefault="00A579E1" w:rsidP="00A579E1">
      <w:pPr>
        <w:tabs>
          <w:tab w:val="left" w:pos="57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579E1" w:rsidRPr="00A579E1" w:rsidRDefault="00A579E1" w:rsidP="00A579E1">
      <w:pPr>
        <w:tabs>
          <w:tab w:val="left" w:pos="57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579E1" w:rsidRPr="00A579E1" w:rsidRDefault="00A579E1" w:rsidP="00A579E1">
      <w:pPr>
        <w:tabs>
          <w:tab w:val="left" w:pos="57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pacing w:after="200" w:line="276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A579E1" w:rsidRPr="00A579E1" w:rsidRDefault="00A579E1" w:rsidP="00A579E1">
      <w:pPr>
        <w:spacing w:after="200" w:line="276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A579E1" w:rsidRPr="00A579E1" w:rsidRDefault="00A579E1" w:rsidP="00A579E1">
      <w:pPr>
        <w:spacing w:after="200" w:line="276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79E1" w:rsidRPr="00A579E1" w:rsidRDefault="00A579E1" w:rsidP="00A579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579E1">
        <w:rPr>
          <w:rFonts w:ascii="Times New Roman" w:hAnsi="Times New Roman"/>
          <w:b/>
          <w:sz w:val="24"/>
          <w:szCs w:val="24"/>
          <w:lang w:eastAsia="en-US"/>
        </w:rPr>
        <w:t>Москва  201</w:t>
      </w:r>
      <w:r w:rsidR="00FF192C">
        <w:rPr>
          <w:rFonts w:ascii="Times New Roman" w:hAnsi="Times New Roman"/>
          <w:b/>
          <w:sz w:val="24"/>
          <w:szCs w:val="24"/>
          <w:lang w:eastAsia="en-US"/>
        </w:rPr>
        <w:t>7</w:t>
      </w:r>
    </w:p>
    <w:p w:rsidR="00A579E1" w:rsidRPr="00A579E1" w:rsidRDefault="00A579E1" w:rsidP="00A579E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579E1">
        <w:rPr>
          <w:rFonts w:ascii="Times New Roman" w:hAnsi="Times New Roman"/>
          <w:b/>
          <w:sz w:val="24"/>
          <w:szCs w:val="24"/>
          <w:lang w:eastAsia="en-US"/>
        </w:rPr>
        <w:br w:type="page"/>
      </w:r>
      <w:r w:rsidRPr="00A579E1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Программа составлена в соответствии с Федеральным государственным образовательным стандартом высшего профессионального образования по направлению </w:t>
      </w:r>
      <w:r w:rsidRPr="00A579E1">
        <w:rPr>
          <w:rFonts w:ascii="Times New Roman" w:hAnsi="Times New Roman"/>
          <w:bCs/>
          <w:sz w:val="24"/>
          <w:szCs w:val="24"/>
          <w:lang w:eastAsia="en-US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A579E1">
        <w:rPr>
          <w:rFonts w:ascii="Times New Roman" w:hAnsi="Times New Roman"/>
          <w:sz w:val="24"/>
          <w:szCs w:val="24"/>
          <w:lang w:eastAsia="en-US"/>
        </w:rPr>
        <w:t>44.03.05 Педагогическое образование</w:t>
      </w:r>
      <w:r w:rsidRPr="00A579E1">
        <w:rPr>
          <w:rFonts w:ascii="Times New Roman" w:hAnsi="Times New Roman"/>
          <w:bCs/>
          <w:spacing w:val="-3"/>
          <w:sz w:val="24"/>
          <w:szCs w:val="24"/>
        </w:rPr>
        <w:t xml:space="preserve"> квалификация (степень) «бакалавр», утвержденный Приказом Министерства образования и науки РФ № 1426 от 04.1</w:t>
      </w:r>
      <w:r>
        <w:rPr>
          <w:rFonts w:ascii="Times New Roman" w:hAnsi="Times New Roman"/>
          <w:bCs/>
          <w:spacing w:val="-3"/>
          <w:sz w:val="24"/>
          <w:szCs w:val="24"/>
        </w:rPr>
        <w:t>2.2015 года.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NewRomanPSMT" w:hAnsi="TimesNewRomanPSMT" w:cs="TimesNewRomanPSMT"/>
          <w:sz w:val="24"/>
          <w:szCs w:val="24"/>
        </w:rPr>
      </w:pPr>
    </w:p>
    <w:p w:rsidR="000423CB" w:rsidRPr="000423CB" w:rsidRDefault="000423CB" w:rsidP="000423C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423CB">
        <w:rPr>
          <w:rFonts w:ascii="Times New Roman" w:hAnsi="Times New Roman"/>
          <w:b/>
          <w:sz w:val="24"/>
          <w:szCs w:val="24"/>
          <w:lang w:eastAsia="en-US"/>
        </w:rPr>
        <w:t>Разработчик:</w:t>
      </w:r>
    </w:p>
    <w:p w:rsidR="000423CB" w:rsidRPr="000423CB" w:rsidRDefault="000423CB" w:rsidP="000423CB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NewRomanPSMT" w:hAnsi="TimesNewRomanPSMT" w:cs="TimesNewRomanPSMT"/>
          <w:sz w:val="24"/>
          <w:szCs w:val="24"/>
        </w:rPr>
      </w:pPr>
      <w:r w:rsidRPr="000423CB">
        <w:rPr>
          <w:rFonts w:ascii="TimesNewRomanPSMT" w:hAnsi="TimesNewRomanPSMT" w:cs="TimesNewRomanPSMT"/>
          <w:sz w:val="24"/>
          <w:szCs w:val="24"/>
        </w:rPr>
        <w:t>ГАОУ ВО «Московский городской педагогический университет»,</w:t>
      </w:r>
      <w:r>
        <w:rPr>
          <w:rFonts w:cs="TimesNewRomanPSMT"/>
          <w:sz w:val="24"/>
          <w:szCs w:val="24"/>
        </w:rPr>
        <w:t xml:space="preserve"> </w:t>
      </w:r>
      <w:r w:rsidRPr="000423CB">
        <w:rPr>
          <w:rFonts w:ascii="TimesNewRomanPSMT" w:hAnsi="TimesNewRomanPSMT" w:cs="TimesNewRomanPSMT"/>
          <w:sz w:val="24"/>
          <w:szCs w:val="24"/>
        </w:rPr>
        <w:t>институт гуманитарных наук и управления, доцент кафедры методики преподавания истории, обществознания и права,канд. пед. наук, доцент Сорокин А.А.</w:t>
      </w: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423CB">
        <w:rPr>
          <w:rFonts w:ascii="Times New Roman" w:hAnsi="Times New Roman"/>
          <w:b/>
          <w:sz w:val="24"/>
          <w:szCs w:val="24"/>
          <w:lang w:eastAsia="en-US"/>
        </w:rPr>
        <w:t>Эксперты:</w:t>
      </w: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23CB">
        <w:rPr>
          <w:rFonts w:ascii="Times New Roman" w:hAnsi="Times New Roman"/>
          <w:sz w:val="24"/>
          <w:szCs w:val="24"/>
          <w:lang w:eastAsia="en-US"/>
        </w:rPr>
        <w:t>1.Т.В.Корчагина  - заместитель директора юридического института по учебной работе, к.п.н., доцент;</w:t>
      </w: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23CB">
        <w:rPr>
          <w:rFonts w:ascii="Times New Roman" w:hAnsi="Times New Roman"/>
          <w:sz w:val="24"/>
          <w:szCs w:val="24"/>
          <w:lang w:eastAsia="en-US"/>
        </w:rPr>
        <w:t>2.Е.М.Крупеня  - доцент кафедры тории и истории государства и права, к.ю.н.</w:t>
      </w: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23CB">
        <w:rPr>
          <w:rFonts w:ascii="Times New Roman" w:hAnsi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en-US"/>
        </w:rPr>
        <w:t>исследовательской</w:t>
      </w:r>
      <w:r w:rsidRPr="000423CB">
        <w:rPr>
          <w:rFonts w:ascii="Times New Roman" w:hAnsi="Times New Roman"/>
          <w:sz w:val="24"/>
          <w:szCs w:val="24"/>
          <w:lang w:eastAsia="en-US"/>
        </w:rPr>
        <w:t xml:space="preserve"> практики утверждена ученым советом Юридического института</w:t>
      </w:r>
      <w:r w:rsidRPr="000423C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0423C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23CB">
        <w:rPr>
          <w:rFonts w:ascii="Times New Roman" w:hAnsi="Times New Roman"/>
          <w:sz w:val="24"/>
          <w:szCs w:val="24"/>
          <w:lang w:eastAsia="en-US"/>
        </w:rPr>
        <w:t>Протокол №1 от «22 сентября » 201</w:t>
      </w:r>
      <w:r w:rsidR="00FF192C">
        <w:rPr>
          <w:rFonts w:ascii="Times New Roman" w:hAnsi="Times New Roman"/>
          <w:sz w:val="24"/>
          <w:szCs w:val="24"/>
          <w:lang w:eastAsia="en-US"/>
        </w:rPr>
        <w:t>7</w:t>
      </w:r>
      <w:r w:rsidRPr="000423CB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0423CB" w:rsidRPr="000423CB" w:rsidRDefault="000423CB" w:rsidP="00042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23CB">
        <w:rPr>
          <w:rFonts w:ascii="Times New Roman" w:hAnsi="Times New Roman"/>
          <w:sz w:val="24"/>
          <w:szCs w:val="24"/>
          <w:lang w:eastAsia="en-US"/>
        </w:rPr>
        <w:t xml:space="preserve">Директор института: к.и.н., доцент  Д.А.Ростиславлев   </w:t>
      </w:r>
      <w:r w:rsidR="00A46471" w:rsidRPr="000423C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3925" cy="48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9E1" w:rsidRDefault="000423CB" w:rsidP="000423C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i/>
          <w:iCs/>
          <w:sz w:val="24"/>
          <w:szCs w:val="24"/>
        </w:rPr>
      </w:pPr>
      <w:r w:rsidRPr="000423CB">
        <w:rPr>
          <w:rFonts w:ascii="Times New Roman" w:hAnsi="Times New Roman"/>
          <w:i/>
          <w:sz w:val="24"/>
          <w:szCs w:val="24"/>
          <w:lang w:eastAsia="en-US"/>
        </w:rPr>
        <w:br w:type="page"/>
      </w:r>
    </w:p>
    <w:p w:rsidR="00A579E1" w:rsidRDefault="00A579E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A579E1" w:rsidRDefault="00A579E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A579E1" w:rsidRDefault="00A579E1">
      <w:pPr>
        <w:widowControl w:val="0"/>
        <w:autoSpaceDE w:val="0"/>
        <w:autoSpaceDN w:val="0"/>
        <w:adjustRightInd w:val="0"/>
        <w:spacing w:after="200" w:line="276" w:lineRule="auto"/>
        <w:ind w:right="-1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1. Цель и задачи </w:t>
      </w:r>
      <w:r w:rsidR="0017161A">
        <w:rPr>
          <w:rFonts w:cs="TimesNewRomanPSMT"/>
          <w:b/>
          <w:bCs/>
          <w:sz w:val="24"/>
          <w:szCs w:val="24"/>
        </w:rPr>
        <w:t>исследовательской практики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: </w:t>
      </w:r>
    </w:p>
    <w:p w:rsidR="00A579E1" w:rsidRDefault="00A579E1">
      <w:pPr>
        <w:widowControl w:val="0"/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Целью </w:t>
      </w:r>
      <w:r w:rsidR="0017161A">
        <w:rPr>
          <w:rFonts w:ascii="TimesNewRomanPSMT" w:hAnsi="TimesNewRomanPSMT" w:cs="TimesNewRomanPSMT"/>
          <w:sz w:val="24"/>
          <w:szCs w:val="24"/>
        </w:rPr>
        <w:t xml:space="preserve">является </w:t>
      </w:r>
      <w:r>
        <w:rPr>
          <w:rFonts w:ascii="TimesNewRomanPSMT" w:hAnsi="TimesNewRomanPSMT" w:cs="TimesNewRomanPSMT"/>
          <w:sz w:val="24"/>
          <w:szCs w:val="24"/>
        </w:rPr>
        <w:t>расширение и усовершенствование профессиональных знаний и умений в области методологии, теории и технологи</w:t>
      </w:r>
      <w:r w:rsidR="00FF192C"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 научно-исследовательской деятельности;</w:t>
      </w:r>
    </w:p>
    <w:p w:rsidR="00A579E1" w:rsidRPr="0017161A" w:rsidRDefault="00A579E1">
      <w:pPr>
        <w:widowControl w:val="0"/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17161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17161A" w:rsidRPr="0017161A">
        <w:rPr>
          <w:rFonts w:cs="TimesNewRomanPSMT"/>
          <w:b/>
          <w:sz w:val="24"/>
          <w:szCs w:val="24"/>
        </w:rPr>
        <w:t>2.</w:t>
      </w:r>
      <w:r w:rsidRPr="0017161A">
        <w:rPr>
          <w:rFonts w:ascii="TimesNewRomanPSMT" w:hAnsi="TimesNewRomanPSMT" w:cs="TimesNewRomanPSMT"/>
          <w:b/>
          <w:sz w:val="24"/>
          <w:szCs w:val="24"/>
        </w:rPr>
        <w:t>Задачами являются:</w:t>
      </w:r>
    </w:p>
    <w:p w:rsidR="00A579E1" w:rsidRDefault="00A579E1">
      <w:pPr>
        <w:widowControl w:val="0"/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17161A" w:rsidRPr="00F04A15">
        <w:rPr>
          <w:rFonts w:ascii="Times New Roman" w:hAnsi="Times New Roman"/>
          <w:sz w:val="24"/>
          <w:szCs w:val="24"/>
        </w:rPr>
        <w:t>применить на практике</w:t>
      </w:r>
      <w:r w:rsidRPr="00F04A15">
        <w:rPr>
          <w:rFonts w:ascii="Times New Roman" w:hAnsi="Times New Roman"/>
          <w:sz w:val="24"/>
          <w:szCs w:val="24"/>
        </w:rPr>
        <w:t xml:space="preserve"> знания</w:t>
      </w:r>
      <w:r>
        <w:rPr>
          <w:rFonts w:ascii="TimesNewRomanPSMT" w:hAnsi="TimesNewRomanPSMT" w:cs="TimesNewRomanPSMT"/>
          <w:sz w:val="24"/>
          <w:szCs w:val="24"/>
        </w:rPr>
        <w:t xml:space="preserve"> по теоретико-методологическим и технологическим аспектам научно-исследовательской деятельности в сфере образования;</w:t>
      </w:r>
    </w:p>
    <w:p w:rsidR="00A579E1" w:rsidRDefault="00A579E1">
      <w:pPr>
        <w:widowControl w:val="0"/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 сформировать умение системного подхода при освоении и применении современных методов научного исследования, анализе информации, необходимой для решения задач в предметной сфере профессиональной деятельности;</w:t>
      </w:r>
    </w:p>
    <w:p w:rsidR="00A579E1" w:rsidRDefault="00FF192C">
      <w:pPr>
        <w:widowControl w:val="0"/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сформировать мотивационные </w:t>
      </w:r>
      <w:r w:rsidR="00A579E1">
        <w:rPr>
          <w:rFonts w:ascii="TimesNewRomanPSMT" w:hAnsi="TimesNewRomanPSMT" w:cs="TimesNewRomanPSMT"/>
          <w:sz w:val="24"/>
          <w:szCs w:val="24"/>
        </w:rPr>
        <w:t>установки к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 его применению при решении в предметной сфере профессиональной деятельности.</w:t>
      </w:r>
    </w:p>
    <w:p w:rsidR="0017161A" w:rsidRPr="0017161A" w:rsidRDefault="0017161A" w:rsidP="0017161A">
      <w:pPr>
        <w:widowControl w:val="0"/>
        <w:autoSpaceDE w:val="0"/>
        <w:autoSpaceDN w:val="0"/>
        <w:adjustRightInd w:val="0"/>
        <w:spacing w:after="200" w:line="276" w:lineRule="auto"/>
        <w:ind w:right="-1"/>
        <w:jc w:val="both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3</w:t>
      </w:r>
      <w:r w:rsidR="00A579E1">
        <w:rPr>
          <w:rFonts w:ascii="TimesNewRomanPSMT" w:hAnsi="TimesNewRomanPSMT" w:cs="TimesNewRomanPSMT"/>
          <w:b/>
          <w:bCs/>
          <w:sz w:val="24"/>
          <w:szCs w:val="24"/>
        </w:rPr>
        <w:t xml:space="preserve">. Место </w:t>
      </w:r>
      <w:r>
        <w:rPr>
          <w:rFonts w:ascii="TimesNewRomanPSMT" w:hAnsi="TimesNewRomanPSMT" w:cs="TimesNewRomanPSMT"/>
          <w:b/>
          <w:bCs/>
          <w:sz w:val="24"/>
          <w:szCs w:val="24"/>
        </w:rPr>
        <w:t>исследовательской практики</w:t>
      </w:r>
      <w:r w:rsidR="00A579E1">
        <w:rPr>
          <w:rFonts w:ascii="TimesNewRomanPSMT" w:hAnsi="TimesNewRomanPSMT" w:cs="TimesNewRomanPSMT"/>
          <w:b/>
          <w:bCs/>
          <w:sz w:val="24"/>
          <w:szCs w:val="24"/>
        </w:rPr>
        <w:t xml:space="preserve"> в структуре программы</w:t>
      </w:r>
      <w:r w:rsidR="00A579E1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17161A" w:rsidRPr="0017161A" w:rsidRDefault="0017161A" w:rsidP="00171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61A">
        <w:rPr>
          <w:rFonts w:ascii="Times New Roman" w:hAnsi="Times New Roman"/>
          <w:sz w:val="24"/>
          <w:szCs w:val="24"/>
        </w:rPr>
        <w:t xml:space="preserve">При прохождении практики студенты используют знания и умения, сформированные в процессе изучения дисциплин «Педагогика», «Психология», «Теория государства и права», «Конституционного права», философских и культурологических курсов. </w:t>
      </w:r>
    </w:p>
    <w:p w:rsidR="0017161A" w:rsidRPr="0017161A" w:rsidRDefault="0017161A" w:rsidP="00171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61A">
        <w:rPr>
          <w:rFonts w:ascii="Times New Roman" w:hAnsi="Times New Roman"/>
          <w:sz w:val="24"/>
          <w:szCs w:val="24"/>
        </w:rPr>
        <w:t>Вместе с дисциплинами «Методика обучения и воспитания (обществознание)», «Методика обучения и воспитания (обществознание)», «Педагогика», «Возрастная и социальная п</w:t>
      </w:r>
      <w:r>
        <w:rPr>
          <w:rFonts w:ascii="Times New Roman" w:hAnsi="Times New Roman"/>
          <w:sz w:val="24"/>
          <w:szCs w:val="24"/>
        </w:rPr>
        <w:t>сихология», «Методика социального исследования» и другими</w:t>
      </w:r>
      <w:r w:rsidRPr="0017161A">
        <w:rPr>
          <w:rFonts w:ascii="Times New Roman" w:hAnsi="Times New Roman"/>
          <w:sz w:val="24"/>
          <w:szCs w:val="24"/>
        </w:rPr>
        <w:t xml:space="preserve">, а также вместе с системой иных практик </w:t>
      </w:r>
      <w:r>
        <w:rPr>
          <w:rFonts w:ascii="Times New Roman" w:hAnsi="Times New Roman"/>
          <w:sz w:val="24"/>
          <w:szCs w:val="24"/>
        </w:rPr>
        <w:t>исследовательская</w:t>
      </w:r>
      <w:r w:rsidR="00FF192C">
        <w:rPr>
          <w:rFonts w:ascii="Times New Roman" w:hAnsi="Times New Roman"/>
          <w:sz w:val="24"/>
          <w:szCs w:val="24"/>
        </w:rPr>
        <w:t xml:space="preserve"> </w:t>
      </w:r>
      <w:r w:rsidRPr="0017161A">
        <w:rPr>
          <w:rFonts w:ascii="Times New Roman" w:hAnsi="Times New Roman"/>
          <w:sz w:val="24"/>
          <w:szCs w:val="24"/>
        </w:rPr>
        <w:t xml:space="preserve">практика обеспечивает комплексную подготовку студентов к осуществлению </w:t>
      </w:r>
      <w:r w:rsidR="000E58E2">
        <w:rPr>
          <w:rFonts w:ascii="Times New Roman" w:hAnsi="Times New Roman"/>
          <w:sz w:val="24"/>
          <w:szCs w:val="24"/>
        </w:rPr>
        <w:t xml:space="preserve">исследовательской </w:t>
      </w:r>
      <w:r w:rsidRPr="0017161A">
        <w:rPr>
          <w:rFonts w:ascii="Times New Roman" w:hAnsi="Times New Roman"/>
          <w:sz w:val="24"/>
          <w:szCs w:val="24"/>
        </w:rPr>
        <w:t>деятельности в разнообразных и меняющихся условиях образовательной организации.</w:t>
      </w:r>
    </w:p>
    <w:p w:rsidR="0017161A" w:rsidRPr="0017161A" w:rsidRDefault="0017161A" w:rsidP="0017161A">
      <w:pPr>
        <w:widowControl w:val="0"/>
        <w:autoSpaceDE w:val="0"/>
        <w:autoSpaceDN w:val="0"/>
        <w:adjustRightInd w:val="0"/>
        <w:spacing w:after="200" w:line="276" w:lineRule="auto"/>
        <w:ind w:right="-1"/>
        <w:jc w:val="both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Исследовательская практика</w:t>
      </w:r>
      <w:r w:rsidR="00A579E1">
        <w:rPr>
          <w:rFonts w:ascii="TimesNewRomanPSMT" w:hAnsi="TimesNewRomanPSMT" w:cs="TimesNewRomanPSMT"/>
          <w:sz w:val="24"/>
          <w:szCs w:val="24"/>
        </w:rPr>
        <w:t xml:space="preserve"> относится к </w:t>
      </w:r>
      <w:r>
        <w:rPr>
          <w:rFonts w:cs="TimesNewRomanPSMT"/>
          <w:sz w:val="24"/>
          <w:szCs w:val="24"/>
        </w:rPr>
        <w:t>циклу «Практика»</w:t>
      </w:r>
      <w:r w:rsidR="00A579E1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cs="TimesNewRomanPSMT"/>
          <w:sz w:val="24"/>
          <w:szCs w:val="24"/>
        </w:rPr>
        <w:t>проходит</w:t>
      </w:r>
      <w:r w:rsidR="00A579E1">
        <w:rPr>
          <w:rFonts w:ascii="TimesNewRomanPSMT" w:hAnsi="TimesNewRomanPSMT" w:cs="TimesNewRomanPSMT"/>
          <w:sz w:val="24"/>
          <w:szCs w:val="24"/>
        </w:rPr>
        <w:t xml:space="preserve"> в </w:t>
      </w:r>
      <w:r>
        <w:rPr>
          <w:rFonts w:cs="TimesNewRomanPSMT"/>
          <w:sz w:val="24"/>
          <w:szCs w:val="24"/>
        </w:rPr>
        <w:t>4</w:t>
      </w:r>
      <w:r w:rsidR="00A579E1">
        <w:rPr>
          <w:rFonts w:ascii="TimesNewRomanPSMT" w:hAnsi="TimesNewRomanPSMT" w:cs="TimesNewRomanPSMT"/>
          <w:sz w:val="24"/>
          <w:szCs w:val="24"/>
        </w:rPr>
        <w:t xml:space="preserve"> семестре</w:t>
      </w:r>
      <w:r>
        <w:rPr>
          <w:rFonts w:cs="TimesNewRomanPSMT"/>
          <w:sz w:val="24"/>
          <w:szCs w:val="24"/>
        </w:rPr>
        <w:t>.</w:t>
      </w:r>
    </w:p>
    <w:p w:rsidR="0017161A" w:rsidRPr="0017161A" w:rsidRDefault="0017161A" w:rsidP="0017161A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17161A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4. Способы и формы проведения 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исследовательской </w:t>
      </w:r>
      <w:r w:rsidRPr="0017161A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практики </w:t>
      </w:r>
    </w:p>
    <w:p w:rsidR="0017161A" w:rsidRPr="0017161A" w:rsidRDefault="0017161A" w:rsidP="001716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161A">
        <w:rPr>
          <w:rFonts w:ascii="Times New Roman" w:hAnsi="Times New Roman"/>
          <w:bCs/>
          <w:sz w:val="24"/>
          <w:szCs w:val="24"/>
          <w:lang w:eastAsia="en-US"/>
        </w:rPr>
        <w:t xml:space="preserve">Студенты очной формы обучения для прохождения </w:t>
      </w:r>
      <w:r w:rsidR="000E58E2">
        <w:rPr>
          <w:rFonts w:ascii="Times New Roman" w:hAnsi="Times New Roman"/>
          <w:bCs/>
          <w:sz w:val="24"/>
          <w:szCs w:val="24"/>
          <w:lang w:eastAsia="en-US"/>
        </w:rPr>
        <w:t xml:space="preserve">исследовательской </w:t>
      </w:r>
      <w:r w:rsidRPr="0017161A">
        <w:rPr>
          <w:rFonts w:ascii="Times New Roman" w:hAnsi="Times New Roman"/>
          <w:bCs/>
          <w:sz w:val="24"/>
          <w:szCs w:val="24"/>
          <w:lang w:eastAsia="en-US"/>
        </w:rPr>
        <w:t xml:space="preserve">практики распределяются в организации и учреждения образования, </w:t>
      </w:r>
      <w:r w:rsidR="004C2580">
        <w:rPr>
          <w:rFonts w:ascii="Times New Roman" w:hAnsi="Times New Roman"/>
          <w:bCs/>
          <w:sz w:val="24"/>
          <w:szCs w:val="24"/>
          <w:lang w:eastAsia="en-US"/>
        </w:rPr>
        <w:t>на кафедру ГАОУ ВО МГПУ</w:t>
      </w:r>
      <w:r w:rsidRPr="0017161A">
        <w:rPr>
          <w:rFonts w:ascii="Times New Roman" w:hAnsi="Times New Roman"/>
          <w:bCs/>
          <w:sz w:val="24"/>
          <w:szCs w:val="24"/>
          <w:lang w:eastAsia="en-US"/>
        </w:rPr>
        <w:t>. Практика осуществляется на основе договоров, заключаемых Университетом с базами практик.</w:t>
      </w:r>
    </w:p>
    <w:p w:rsidR="0017161A" w:rsidRPr="0017161A" w:rsidRDefault="0017161A" w:rsidP="001716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7161A" w:rsidRPr="0017161A" w:rsidRDefault="0017161A" w:rsidP="0017161A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7161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5. Место и время проведения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исследовательской </w:t>
      </w:r>
      <w:r w:rsidRPr="0017161A">
        <w:rPr>
          <w:rFonts w:ascii="Times New Roman" w:hAnsi="Times New Roman"/>
          <w:b/>
          <w:bCs/>
          <w:sz w:val="24"/>
          <w:szCs w:val="24"/>
          <w:lang w:eastAsia="en-US"/>
        </w:rPr>
        <w:t>практики.</w:t>
      </w:r>
    </w:p>
    <w:p w:rsidR="0017161A" w:rsidRPr="0017161A" w:rsidRDefault="004C2580">
      <w:pPr>
        <w:widowControl w:val="0"/>
        <w:autoSpaceDE w:val="0"/>
        <w:autoSpaceDN w:val="0"/>
        <w:adjustRightInd w:val="0"/>
        <w:spacing w:after="200" w:line="276" w:lineRule="auto"/>
        <w:ind w:right="-1"/>
        <w:jc w:val="both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Исследовательская практика относится к </w:t>
      </w:r>
      <w:r>
        <w:rPr>
          <w:rFonts w:cs="TimesNewRomanPSMT"/>
          <w:sz w:val="24"/>
          <w:szCs w:val="24"/>
        </w:rPr>
        <w:t>циклу «Практика»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cs="TimesNewRomanPSMT"/>
          <w:sz w:val="24"/>
          <w:szCs w:val="24"/>
        </w:rPr>
        <w:t>проходит</w:t>
      </w:r>
      <w:r>
        <w:rPr>
          <w:rFonts w:ascii="TimesNewRomanPSMT" w:hAnsi="TimesNewRomanPSMT" w:cs="TimesNewRomanPSMT"/>
          <w:sz w:val="24"/>
          <w:szCs w:val="24"/>
        </w:rPr>
        <w:t xml:space="preserve"> в </w:t>
      </w:r>
      <w:r>
        <w:rPr>
          <w:rFonts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 xml:space="preserve"> семестре</w:t>
      </w:r>
      <w:r>
        <w:rPr>
          <w:rFonts w:cs="TimesNewRomanPSMT"/>
          <w:sz w:val="24"/>
          <w:szCs w:val="24"/>
        </w:rPr>
        <w:t xml:space="preserve">, </w:t>
      </w:r>
      <w:r w:rsidR="0017161A" w:rsidRPr="0017161A">
        <w:rPr>
          <w:rFonts w:ascii="Times New Roman" w:hAnsi="Times New Roman"/>
          <w:bCs/>
          <w:sz w:val="24"/>
          <w:szCs w:val="24"/>
          <w:lang w:eastAsia="en-US"/>
        </w:rPr>
        <w:t xml:space="preserve">является важнейшим показателем глубины освоения студентом программы бакалавриата. Практика проходит в течение двух недель с отрывом от учёбы. Часть практики, которая проходится в </w:t>
      </w:r>
      <w:r>
        <w:rPr>
          <w:rFonts w:ascii="Times New Roman" w:hAnsi="Times New Roman"/>
          <w:bCs/>
          <w:sz w:val="24"/>
          <w:szCs w:val="24"/>
          <w:lang w:eastAsia="en-US"/>
        </w:rPr>
        <w:t>4</w:t>
      </w:r>
      <w:r w:rsidR="0017161A" w:rsidRPr="0017161A">
        <w:rPr>
          <w:rFonts w:ascii="Times New Roman" w:hAnsi="Times New Roman"/>
          <w:bCs/>
          <w:sz w:val="24"/>
          <w:szCs w:val="24"/>
          <w:lang w:eastAsia="en-US"/>
        </w:rPr>
        <w:t xml:space="preserve"> семестре, позволяет студенту получить первичный опыт работ</w:t>
      </w:r>
      <w:r w:rsidR="00FF192C">
        <w:rPr>
          <w:rFonts w:ascii="Times New Roman" w:hAnsi="Times New Roman"/>
          <w:bCs/>
          <w:sz w:val="24"/>
          <w:szCs w:val="24"/>
          <w:lang w:eastAsia="en-US"/>
        </w:rPr>
        <w:t>ы профессиональной деятельности.</w:t>
      </w:r>
    </w:p>
    <w:p w:rsidR="004C2580" w:rsidRDefault="004C2580">
      <w:pPr>
        <w:widowControl w:val="0"/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6. Планируемые результаты обучения при прохождении исследовательской практики </w:t>
      </w:r>
    </w:p>
    <w:p w:rsidR="00A579E1" w:rsidRDefault="00A579E1">
      <w:pPr>
        <w:widowControl w:val="0"/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В</w:t>
      </w:r>
      <w:r w:rsidR="004C258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результате</w:t>
      </w:r>
      <w:r w:rsidR="004C2580">
        <w:rPr>
          <w:rFonts w:cs="TimesNewRomanPSMT"/>
          <w:sz w:val="24"/>
          <w:szCs w:val="24"/>
        </w:rPr>
        <w:t xml:space="preserve"> </w:t>
      </w:r>
      <w:r w:rsidR="0017161A">
        <w:rPr>
          <w:rFonts w:ascii="TimesNewRomanPSMT" w:hAnsi="TimesNewRomanPSMT" w:cs="TimesNewRomanPSMT"/>
          <w:sz w:val="24"/>
          <w:szCs w:val="24"/>
        </w:rPr>
        <w:t>исследовательской практики</w:t>
      </w:r>
      <w:r>
        <w:rPr>
          <w:rFonts w:ascii="TimesNewRomanPSMT" w:hAnsi="TimesNewRomanPSMT" w:cs="TimesNewRomanPSMT"/>
          <w:sz w:val="24"/>
          <w:szCs w:val="24"/>
        </w:rPr>
        <w:t xml:space="preserve"> обучающийся должен освоить:</w:t>
      </w:r>
    </w:p>
    <w:p w:rsidR="00A579E1" w:rsidRDefault="00A579E1">
      <w:pPr>
        <w:widowControl w:val="0"/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Трудовые функции </w:t>
      </w:r>
      <w:r>
        <w:rPr>
          <w:rFonts w:ascii="TimesNewRomanPSMT" w:hAnsi="TimesNewRomanPSMT" w:cs="TimesNewRomanPSMT"/>
          <w:sz w:val="24"/>
          <w:szCs w:val="24"/>
        </w:rPr>
        <w:t>«Развивающая деятельность», «Педагогическая деятельность по реализации программ основного и среднего общего образования»</w:t>
      </w:r>
    </w:p>
    <w:p w:rsidR="00A579E1" w:rsidRDefault="00A579E1">
      <w:pPr>
        <w:widowControl w:val="0"/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Трудовые действия: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Развитие у обучающихся познавательной активности, самостоятельности, инициативы, творческих способностей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</w:p>
    <w:p w:rsidR="00A579E1" w:rsidRDefault="00A579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Организация олимпиад, конференций, турниров и предметных дидактических игр в школе и др.</w:t>
      </w:r>
    </w:p>
    <w:p w:rsidR="00A579E1" w:rsidRDefault="00A579E1">
      <w:pPr>
        <w:widowControl w:val="0"/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</w:p>
    <w:p w:rsidR="00A579E1" w:rsidRDefault="00A579E1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Профессиональные компетенции:</w:t>
      </w:r>
    </w:p>
    <w:p w:rsidR="004C2580" w:rsidRDefault="004C2580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cs="TimesNewRomanPSMT"/>
          <w:b/>
          <w:bCs/>
          <w:sz w:val="24"/>
          <w:szCs w:val="24"/>
        </w:rPr>
      </w:pPr>
    </w:p>
    <w:p w:rsidR="004C2580" w:rsidRDefault="004C2580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2580">
        <w:rPr>
          <w:rFonts w:ascii="Times New Roman" w:hAnsi="Times New Roman"/>
          <w:b/>
          <w:sz w:val="24"/>
          <w:szCs w:val="24"/>
          <w:lang w:eastAsia="ar-SA"/>
        </w:rPr>
        <w:t>ОК-6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23ADF">
        <w:rPr>
          <w:rFonts w:ascii="Times New Roman" w:hAnsi="Times New Roman"/>
          <w:sz w:val="24"/>
          <w:szCs w:val="24"/>
          <w:lang w:eastAsia="ar-SA"/>
        </w:rPr>
        <w:t>способностью к са</w:t>
      </w:r>
      <w:r>
        <w:rPr>
          <w:rFonts w:ascii="Times New Roman" w:hAnsi="Times New Roman"/>
          <w:sz w:val="24"/>
          <w:szCs w:val="24"/>
          <w:lang w:eastAsia="ar-SA"/>
        </w:rPr>
        <w:t>моорганизации и самообразованию;</w:t>
      </w:r>
    </w:p>
    <w:p w:rsidR="004C2580" w:rsidRPr="004C2580" w:rsidRDefault="004C2580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cs="TimesNewRomanPSMT"/>
          <w:b/>
          <w:bCs/>
          <w:sz w:val="24"/>
          <w:szCs w:val="24"/>
        </w:rPr>
      </w:pPr>
    </w:p>
    <w:p w:rsidR="004C2580" w:rsidRDefault="004C2580" w:rsidP="004C2580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C2580">
        <w:rPr>
          <w:rFonts w:ascii="Times New Roman" w:hAnsi="Times New Roman"/>
          <w:b/>
          <w:bCs/>
          <w:sz w:val="24"/>
          <w:szCs w:val="24"/>
          <w:lang w:eastAsia="ar-SA"/>
        </w:rPr>
        <w:t>ОПК-1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C2580">
        <w:rPr>
          <w:rFonts w:ascii="Times New Roman" w:hAnsi="Times New Roman"/>
          <w:bCs/>
          <w:sz w:val="24"/>
          <w:szCs w:val="24"/>
          <w:lang w:eastAsia="ar-SA"/>
        </w:rPr>
        <w:t>готовность сознавать социальную значимость своей будущей профессии, обладать мотивацией к осуществлению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профессиональной деятельности;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NewRomanPSMT" w:hAnsi="TimesNewRomanPSMT" w:cs="TimesNewRomanPSMT"/>
          <w:sz w:val="24"/>
          <w:szCs w:val="24"/>
        </w:rPr>
      </w:pPr>
    </w:p>
    <w:p w:rsidR="00A579E1" w:rsidRDefault="00A579E1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ПК-11</w:t>
      </w:r>
      <w:r>
        <w:rPr>
          <w:rFonts w:ascii="TimesNewRomanPSMT" w:hAnsi="TimesNewRomanPSMT" w:cs="TimesNewRomanPSMT"/>
          <w:sz w:val="24"/>
          <w:szCs w:val="24"/>
        </w:rPr>
        <w:t xml:space="preserve"> -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образования;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NewRomanPSMT" w:hAnsi="TimesNewRomanPSMT" w:cs="TimesNewRomanPSMT"/>
          <w:sz w:val="24"/>
          <w:szCs w:val="24"/>
        </w:rPr>
      </w:pPr>
    </w:p>
    <w:p w:rsidR="00A579E1" w:rsidRDefault="00A579E1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ПК-12</w:t>
      </w:r>
      <w:r>
        <w:rPr>
          <w:rFonts w:ascii="TimesNewRomanPSMT" w:hAnsi="TimesNewRomanPSMT" w:cs="TimesNewRomanPSMT"/>
          <w:sz w:val="24"/>
          <w:szCs w:val="24"/>
        </w:rPr>
        <w:t xml:space="preserve"> - способность руководить учебно-исследовательской деятельностью обучающихся.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NewRomanPSMT" w:hAnsi="TimesNewRomanPSMT" w:cs="TimesNewRomanPSMT"/>
          <w:sz w:val="24"/>
          <w:szCs w:val="24"/>
        </w:rPr>
      </w:pPr>
    </w:p>
    <w:p w:rsidR="00A579E1" w:rsidRDefault="00A579E1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Знать: 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способы и принципы анализа результатов научных исследований в области образования,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методологию педагогических исследований, принципы организации исследования проблем образования (обучения, воспитания, социализации)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Уметь: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применять результаты научных исследований при решении конкретных образовательных и исследовательских задач</w:t>
      </w:r>
      <w:r w:rsidR="00FF192C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системно анализировать и выб</w:t>
      </w:r>
      <w:r w:rsidR="00FF192C">
        <w:rPr>
          <w:rFonts w:ascii="TimesNewRomanPSMT" w:hAnsi="TimesNewRomanPSMT" w:cs="TimesNewRomanPSMT"/>
          <w:sz w:val="24"/>
          <w:szCs w:val="24"/>
        </w:rPr>
        <w:t>ирать образовательные концепции.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</w:p>
    <w:p w:rsidR="00A579E1" w:rsidRDefault="00A579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Владеть навыками (опытом деятельности):  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</w:p>
    <w:p w:rsidR="00A579E1" w:rsidRDefault="00A579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анализом результатов научных исследований в профессиональной сфере, уметь применять их при решении конкретных образовательных и исследовательских задач 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ориентацией в профессиональных источниках информации (журналы, сайты, образовательные порталы и т.д.);</w:t>
      </w:r>
    </w:p>
    <w:p w:rsidR="00A579E1" w:rsidRDefault="00A579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</w:p>
    <w:p w:rsidR="00A579E1" w:rsidRDefault="00A579E1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NewRomanPSMT" w:hAnsi="TimesNewRomanPSMT" w:cs="TimesNewRomanPSMT"/>
          <w:sz w:val="24"/>
          <w:szCs w:val="24"/>
        </w:rPr>
      </w:pPr>
    </w:p>
    <w:p w:rsidR="004C2580" w:rsidRPr="004C2580" w:rsidRDefault="004C2580" w:rsidP="004C2580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C2580" w:rsidRPr="004C2580" w:rsidTr="00EC585B">
        <w:tc>
          <w:tcPr>
            <w:tcW w:w="4785" w:type="dxa"/>
          </w:tcPr>
          <w:p w:rsidR="004C2580" w:rsidRPr="004C2580" w:rsidRDefault="004C2580" w:rsidP="004C258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C258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Наименование</w:t>
            </w:r>
          </w:p>
          <w:p w:rsidR="004C2580" w:rsidRPr="004C2580" w:rsidRDefault="004C2580" w:rsidP="004C258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258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вида деятельности</w:t>
            </w:r>
          </w:p>
        </w:tc>
        <w:tc>
          <w:tcPr>
            <w:tcW w:w="4785" w:type="dxa"/>
          </w:tcPr>
          <w:p w:rsidR="004C2580" w:rsidRPr="004C2580" w:rsidRDefault="004C2580" w:rsidP="004C258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258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Количество часов / зачетных единиц</w:t>
            </w:r>
          </w:p>
        </w:tc>
      </w:tr>
      <w:tr w:rsidR="004C2580" w:rsidRPr="004C2580" w:rsidTr="00EC585B">
        <w:tc>
          <w:tcPr>
            <w:tcW w:w="4785" w:type="dxa"/>
          </w:tcPr>
          <w:p w:rsidR="004C2580" w:rsidRPr="004C2580" w:rsidRDefault="009E0B07" w:rsidP="009E0B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Постановка проблемы, поиск источников, работа с литературой.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Сбор материала для исследования. Оформление и оптимизация материала.</w:t>
            </w:r>
          </w:p>
        </w:tc>
        <w:tc>
          <w:tcPr>
            <w:tcW w:w="4785" w:type="dxa"/>
          </w:tcPr>
          <w:p w:rsidR="004C2580" w:rsidRPr="004C2580" w:rsidRDefault="004C2580" w:rsidP="004C258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258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54/1.5</w:t>
            </w:r>
          </w:p>
        </w:tc>
      </w:tr>
      <w:tr w:rsidR="004C2580" w:rsidRPr="004C2580" w:rsidTr="00EC585B">
        <w:tc>
          <w:tcPr>
            <w:tcW w:w="4785" w:type="dxa"/>
          </w:tcPr>
          <w:p w:rsidR="004C2580" w:rsidRPr="004C2580" w:rsidRDefault="009E0B07" w:rsidP="009E0B0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Наблюдение. Анализ и обработка результатов. Квазиэксперимент. Подведение итогов и оформление результатов педагогического исследования.  </w:t>
            </w:r>
          </w:p>
        </w:tc>
        <w:tc>
          <w:tcPr>
            <w:tcW w:w="4785" w:type="dxa"/>
          </w:tcPr>
          <w:p w:rsidR="004C2580" w:rsidRPr="004C2580" w:rsidRDefault="004C2580" w:rsidP="004C258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258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54/1.5</w:t>
            </w:r>
          </w:p>
        </w:tc>
      </w:tr>
    </w:tbl>
    <w:p w:rsidR="004C2580" w:rsidRPr="004C2580" w:rsidRDefault="004C2580" w:rsidP="004C2580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0E58E2" w:rsidRPr="000E58E2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</w:p>
    <w:p w:rsidR="000E58E2" w:rsidRPr="000E58E2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0E58E2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7. Объем 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исследовательск</w:t>
      </w:r>
      <w:r w:rsidRPr="000E58E2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ой практики</w:t>
      </w:r>
    </w:p>
    <w:p w:rsidR="000E58E2" w:rsidRPr="000E58E2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0E58E2">
        <w:rPr>
          <w:rFonts w:ascii="Times New Roman" w:hAnsi="Times New Roman"/>
          <w:sz w:val="24"/>
          <w:szCs w:val="24"/>
          <w:lang w:eastAsia="en-US"/>
        </w:rPr>
        <w:t xml:space="preserve">Общая трудоёмкость </w:t>
      </w:r>
      <w:r>
        <w:rPr>
          <w:rFonts w:ascii="Times New Roman" w:hAnsi="Times New Roman"/>
          <w:sz w:val="24"/>
          <w:szCs w:val="24"/>
          <w:lang w:eastAsia="en-US"/>
        </w:rPr>
        <w:t>исследовательск</w:t>
      </w:r>
      <w:r w:rsidRPr="000E58E2">
        <w:rPr>
          <w:rFonts w:ascii="Times New Roman" w:hAnsi="Times New Roman"/>
          <w:sz w:val="24"/>
          <w:szCs w:val="24"/>
          <w:lang w:eastAsia="en-US"/>
        </w:rPr>
        <w:t xml:space="preserve">ой практики составляет 3 зачетные единицы рассчитана на 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0E58E2">
        <w:rPr>
          <w:rFonts w:ascii="Times New Roman" w:hAnsi="Times New Roman"/>
          <w:sz w:val="24"/>
          <w:szCs w:val="24"/>
          <w:lang w:eastAsia="en-US"/>
        </w:rPr>
        <w:t xml:space="preserve"> семестр– 108 часов.</w:t>
      </w:r>
      <w:r w:rsidRPr="000E58E2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Продолжительность практики 2 недели.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694"/>
        <w:gridCol w:w="850"/>
        <w:gridCol w:w="851"/>
      </w:tblGrid>
      <w:tr w:rsidR="000E58E2" w:rsidRPr="000E58E2" w:rsidTr="00EC585B">
        <w:trPr>
          <w:trHeight w:val="918"/>
        </w:trPr>
        <w:tc>
          <w:tcPr>
            <w:tcW w:w="524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Вид ознакомительной работы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Всего часов/</w:t>
            </w:r>
          </w:p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зачетных единиц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Семестры</w:t>
            </w:r>
          </w:p>
        </w:tc>
      </w:tr>
      <w:tr w:rsidR="000E58E2" w:rsidRPr="000E58E2" w:rsidTr="00EC585B"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108/3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58E2" w:rsidRPr="000E58E2" w:rsidTr="00EC585B">
        <w:tc>
          <w:tcPr>
            <w:tcW w:w="5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pacing w:after="20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pacing w:after="20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0E58E2" w:rsidRPr="000E58E2" w:rsidTr="00EC585B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Участие в организационной работе по практике.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9/0,25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58E2" w:rsidRPr="000E58E2" w:rsidTr="00EC585B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Знакомство с базой практики.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9/0,25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58E2" w:rsidRPr="000E58E2" w:rsidTr="00EC585B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непосредственно по месту практики.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72/2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58E2" w:rsidRPr="000E58E2" w:rsidTr="00EC585B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Обобщение и анализ результатов практики. 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9/0,25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58E2" w:rsidRPr="000E58E2" w:rsidTr="00EC585B">
        <w:tc>
          <w:tcPr>
            <w:tcW w:w="5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Подготовка отчётных материалов.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9/0,25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58E2" w:rsidRPr="000E58E2" w:rsidTr="00EC585B">
        <w:tc>
          <w:tcPr>
            <w:tcW w:w="5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Общая трудоемкость                                              часы</w:t>
            </w:r>
          </w:p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108</w:t>
            </w:r>
          </w:p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0E58E2" w:rsidRPr="000E58E2" w:rsidRDefault="000E58E2" w:rsidP="000E58E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8E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E58E2" w:rsidRPr="000E58E2" w:rsidRDefault="000E58E2" w:rsidP="000E58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B2D8C">
        <w:rPr>
          <w:rFonts w:ascii="Times New Roman" w:hAnsi="Times New Roman"/>
          <w:b/>
          <w:bCs/>
          <w:iCs/>
          <w:sz w:val="24"/>
          <w:szCs w:val="24"/>
        </w:rPr>
        <w:t xml:space="preserve">8. Структура и содержание </w:t>
      </w:r>
      <w:r>
        <w:rPr>
          <w:rFonts w:ascii="Times New Roman" w:hAnsi="Times New Roman"/>
          <w:b/>
          <w:bCs/>
          <w:iCs/>
          <w:sz w:val="24"/>
          <w:szCs w:val="24"/>
        </w:rPr>
        <w:t>исследовательской практики</w:t>
      </w:r>
    </w:p>
    <w:p w:rsidR="000E58E2" w:rsidRPr="00BB2D8C" w:rsidRDefault="000E58E2" w:rsidP="000E58E2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BB2D8C">
        <w:rPr>
          <w:rFonts w:ascii="Times New Roman" w:hAnsi="Times New Roman"/>
          <w:sz w:val="24"/>
          <w:szCs w:val="24"/>
        </w:rPr>
        <w:t xml:space="preserve">Студенты для прохождения практики распределяются в </w:t>
      </w:r>
      <w:r>
        <w:rPr>
          <w:rFonts w:ascii="Times New Roman" w:hAnsi="Times New Roman"/>
          <w:bCs/>
          <w:sz w:val="24"/>
          <w:szCs w:val="24"/>
        </w:rPr>
        <w:t>организации образования, иные организации</w:t>
      </w:r>
      <w:r w:rsidRPr="00BB2D8C">
        <w:rPr>
          <w:rFonts w:ascii="Times New Roman" w:hAnsi="Times New Roman"/>
          <w:bCs/>
          <w:sz w:val="24"/>
          <w:szCs w:val="24"/>
        </w:rPr>
        <w:t>.</w:t>
      </w:r>
      <w:r w:rsidRPr="00BB2D8C">
        <w:rPr>
          <w:rFonts w:ascii="Times New Roman" w:hAnsi="Times New Roman"/>
          <w:sz w:val="24"/>
          <w:szCs w:val="24"/>
        </w:rPr>
        <w:t xml:space="preserve"> </w:t>
      </w:r>
    </w:p>
    <w:p w:rsidR="000E58E2" w:rsidRPr="00BB2D8C" w:rsidRDefault="000E58E2" w:rsidP="000E58E2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BB2D8C">
        <w:rPr>
          <w:rFonts w:ascii="Times New Roman" w:hAnsi="Times New Roman"/>
          <w:sz w:val="24"/>
          <w:szCs w:val="24"/>
        </w:rPr>
        <w:t xml:space="preserve">Предварительное распределение студентов для прохождения </w:t>
      </w:r>
      <w:r>
        <w:rPr>
          <w:rFonts w:ascii="Times New Roman" w:hAnsi="Times New Roman"/>
          <w:sz w:val="24"/>
          <w:szCs w:val="24"/>
        </w:rPr>
        <w:t>исследовательск</w:t>
      </w:r>
      <w:r w:rsidRPr="00BB2D8C">
        <w:rPr>
          <w:rFonts w:ascii="Times New Roman" w:hAnsi="Times New Roman"/>
          <w:sz w:val="24"/>
          <w:szCs w:val="24"/>
        </w:rPr>
        <w:t xml:space="preserve">ой практики проводится заблаговременно до ее начала. Основным критерием при определении баз практики для каждого из студентов, является широта ресурсов базы практики для максимальной эффективности её прохождения, в целях профессионального становления каждого студента как будущего педагога. </w:t>
      </w:r>
    </w:p>
    <w:p w:rsidR="000E58E2" w:rsidRPr="00BB2D8C" w:rsidRDefault="000E58E2" w:rsidP="000E58E2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BB2D8C">
        <w:rPr>
          <w:rFonts w:ascii="Times New Roman" w:hAnsi="Times New Roman"/>
          <w:sz w:val="24"/>
          <w:szCs w:val="24"/>
        </w:rPr>
        <w:t xml:space="preserve">Установочная конференция по </w:t>
      </w:r>
      <w:r w:rsidR="00560978">
        <w:rPr>
          <w:rFonts w:ascii="Times New Roman" w:hAnsi="Times New Roman"/>
          <w:sz w:val="24"/>
          <w:szCs w:val="24"/>
        </w:rPr>
        <w:t>исследовательск</w:t>
      </w:r>
      <w:r w:rsidR="00560978" w:rsidRPr="00BB2D8C">
        <w:rPr>
          <w:rFonts w:ascii="Times New Roman" w:hAnsi="Times New Roman"/>
          <w:sz w:val="24"/>
          <w:szCs w:val="24"/>
        </w:rPr>
        <w:t>ой</w:t>
      </w:r>
      <w:r w:rsidRPr="00BB2D8C">
        <w:rPr>
          <w:rFonts w:ascii="Times New Roman" w:hAnsi="Times New Roman"/>
          <w:sz w:val="24"/>
          <w:szCs w:val="24"/>
        </w:rPr>
        <w:t xml:space="preserve"> практике проводится в срок, установленный в распоряжении по институту. На ней уточняются цель, задачи, ход практики, обсуждаются нормы и формы отчетности, порядок ведения документации студентами-практикантами. В срок, установленный распоряжением по институту, после окончания практики, проводится итоговая конференция. На ней обсуждаются результаты прохождения практики, обобщаются её итоги, производится обмен полученным опытом.</w:t>
      </w:r>
    </w:p>
    <w:p w:rsidR="000E58E2" w:rsidRPr="00BB2D8C" w:rsidRDefault="000E58E2" w:rsidP="000E58E2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BB2D8C">
        <w:rPr>
          <w:rFonts w:ascii="Times New Roman" w:hAnsi="Times New Roman"/>
          <w:sz w:val="24"/>
          <w:szCs w:val="24"/>
        </w:rPr>
        <w:t>Структура и ход практики, конкретные темы и виды работ по практике определяются и планируются с учётом интересов и потребностей учащихся, что подразумевает индивидуальный характер планирования, возможность вариативных путей достижения поставленных цели и задач практики.</w:t>
      </w:r>
    </w:p>
    <w:p w:rsidR="000E58E2" w:rsidRPr="00BB2D8C" w:rsidRDefault="000E58E2" w:rsidP="000E58E2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BB2D8C">
        <w:rPr>
          <w:rFonts w:ascii="Times New Roman" w:hAnsi="Times New Roman"/>
          <w:sz w:val="24"/>
          <w:szCs w:val="24"/>
        </w:rPr>
        <w:t xml:space="preserve">Основными видами деятельности по </w:t>
      </w:r>
      <w:r>
        <w:rPr>
          <w:rFonts w:ascii="Times New Roman" w:hAnsi="Times New Roman"/>
          <w:sz w:val="24"/>
          <w:szCs w:val="24"/>
        </w:rPr>
        <w:t xml:space="preserve">исследовательской </w:t>
      </w:r>
      <w:r w:rsidRPr="00BB2D8C">
        <w:rPr>
          <w:rFonts w:ascii="Times New Roman" w:hAnsi="Times New Roman"/>
          <w:sz w:val="24"/>
          <w:szCs w:val="24"/>
        </w:rPr>
        <w:t>практике являются:</w:t>
      </w:r>
    </w:p>
    <w:p w:rsidR="000E58E2" w:rsidRPr="00BB2D8C" w:rsidRDefault="000E58E2" w:rsidP="000E5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2D8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B2D8C">
        <w:rPr>
          <w:rFonts w:ascii="Times New Roman" w:hAnsi="Times New Roman"/>
          <w:i/>
          <w:sz w:val="24"/>
          <w:szCs w:val="24"/>
        </w:rPr>
        <w:t>ознакомиться</w:t>
      </w:r>
      <w:r w:rsidRPr="00BB2D8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 w:rsidRPr="00BB2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структурой и </w:t>
      </w:r>
      <w:r w:rsidRPr="00BB2D8C">
        <w:rPr>
          <w:rFonts w:ascii="Times New Roman" w:hAnsi="Times New Roman"/>
          <w:sz w:val="24"/>
          <w:szCs w:val="24"/>
        </w:rPr>
        <w:t xml:space="preserve">составом </w:t>
      </w:r>
      <w:r>
        <w:rPr>
          <w:rFonts w:ascii="Times New Roman" w:hAnsi="Times New Roman"/>
          <w:sz w:val="24"/>
          <w:szCs w:val="24"/>
        </w:rPr>
        <w:t xml:space="preserve">организации (учреждения) </w:t>
      </w:r>
      <w:r w:rsidRPr="00BB2D8C">
        <w:rPr>
          <w:rFonts w:ascii="Times New Roman" w:hAnsi="Times New Roman"/>
          <w:sz w:val="24"/>
          <w:szCs w:val="24"/>
        </w:rPr>
        <w:t>и его компетенцией, основными правами и обязанностями;</w:t>
      </w:r>
    </w:p>
    <w:p w:rsidR="000E58E2" w:rsidRDefault="000E58E2" w:rsidP="000E5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D8C">
        <w:rPr>
          <w:rFonts w:ascii="Times New Roman" w:hAnsi="Times New Roman"/>
          <w:sz w:val="24"/>
          <w:szCs w:val="24"/>
        </w:rPr>
        <w:t xml:space="preserve">-  </w:t>
      </w:r>
      <w:r w:rsidRPr="00BB2D8C">
        <w:rPr>
          <w:rFonts w:ascii="Times New Roman" w:hAnsi="Times New Roman"/>
          <w:i/>
          <w:sz w:val="24"/>
          <w:szCs w:val="24"/>
        </w:rPr>
        <w:t>ознакомиться</w:t>
      </w:r>
      <w:r w:rsidRPr="00BB2D8C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основными направлениями деятельности;</w:t>
      </w:r>
      <w:r w:rsidRPr="00BB2D8C">
        <w:rPr>
          <w:rFonts w:ascii="Times New Roman" w:hAnsi="Times New Roman"/>
          <w:sz w:val="24"/>
          <w:szCs w:val="24"/>
        </w:rPr>
        <w:t xml:space="preserve"> </w:t>
      </w:r>
    </w:p>
    <w:p w:rsidR="00560978" w:rsidRPr="00BB2D8C" w:rsidRDefault="00560978" w:rsidP="0056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0978">
        <w:rPr>
          <w:rFonts w:ascii="TimesNewRomanPSMT" w:hAnsi="TimesNewRomanPSMT" w:cs="TimesNewRomanPSMT"/>
          <w:i/>
          <w:sz w:val="24"/>
          <w:szCs w:val="24"/>
        </w:rPr>
        <w:t>наблюдение</w:t>
      </w:r>
      <w:r>
        <w:rPr>
          <w:rFonts w:ascii="TimesNewRomanPSMT" w:hAnsi="TimesNewRomanPSMT" w:cs="TimesNewRomanPSMT"/>
          <w:sz w:val="24"/>
          <w:szCs w:val="24"/>
        </w:rPr>
        <w:t xml:space="preserve"> за педагогическим процессом. Анализ и обработка результатов.</w:t>
      </w:r>
    </w:p>
    <w:p w:rsidR="000E58E2" w:rsidRPr="00BB2D8C" w:rsidRDefault="000E58E2" w:rsidP="000E58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2D8C">
        <w:rPr>
          <w:rFonts w:ascii="Times New Roman" w:hAnsi="Times New Roman"/>
          <w:sz w:val="24"/>
          <w:szCs w:val="24"/>
        </w:rPr>
        <w:t xml:space="preserve">Важнейшей составляющей практики студентов является самостоятельное активное освоение различных информационных материалов (научных и научно-методических) по проблемам </w:t>
      </w:r>
      <w:r w:rsidR="00560978">
        <w:rPr>
          <w:rFonts w:ascii="Times New Roman" w:hAnsi="Times New Roman"/>
          <w:sz w:val="24"/>
          <w:szCs w:val="24"/>
        </w:rPr>
        <w:t>исследовательской</w:t>
      </w:r>
      <w:r w:rsidRPr="00BB2D8C">
        <w:rPr>
          <w:rFonts w:ascii="Times New Roman" w:hAnsi="Times New Roman"/>
          <w:sz w:val="24"/>
          <w:szCs w:val="24"/>
        </w:rPr>
        <w:t xml:space="preserve"> практики. Этим обусловлена важность работы студентов-практикантов в библиотеках, на кафедре, в методических организациях и структурах, необходимость активной работы с ресурсами сети Интернет.</w:t>
      </w:r>
    </w:p>
    <w:p w:rsidR="000E58E2" w:rsidRPr="00BB2D8C" w:rsidRDefault="000E58E2" w:rsidP="000E58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2D8C">
        <w:rPr>
          <w:rFonts w:ascii="Times New Roman" w:hAnsi="Times New Roman"/>
          <w:sz w:val="24"/>
          <w:szCs w:val="24"/>
        </w:rPr>
        <w:t>По итогам практики студент предоставляет отчёт о её прохождении, отзыв-характеристику от базы практики, дневник практики (который составляется студентом с целью подробно отразить характер и многообразие осуществлённой в ходе практики самостоятельной деятельности).</w:t>
      </w:r>
    </w:p>
    <w:p w:rsidR="000E58E2" w:rsidRPr="00BB2D8C" w:rsidRDefault="000E58E2" w:rsidP="000E58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2D8C">
        <w:rPr>
          <w:rFonts w:ascii="Times New Roman" w:hAnsi="Times New Roman"/>
          <w:sz w:val="24"/>
          <w:szCs w:val="24"/>
        </w:rPr>
        <w:t>Итоговая оценка за практику выставляется студентам в соответствии с примерными нормами оценки знаний, умений и компетенций студентов по педпрактике, а т</w:t>
      </w:r>
      <w:r>
        <w:rPr>
          <w:rFonts w:ascii="Times New Roman" w:hAnsi="Times New Roman"/>
          <w:sz w:val="24"/>
          <w:szCs w:val="24"/>
        </w:rPr>
        <w:t>акже с учетом качества и объем</w:t>
      </w:r>
      <w:r w:rsidRPr="00BB2D8C">
        <w:rPr>
          <w:rFonts w:ascii="Times New Roman" w:hAnsi="Times New Roman"/>
          <w:sz w:val="24"/>
          <w:szCs w:val="24"/>
        </w:rPr>
        <w:t xml:space="preserve"> выполненных ими в ходе практики планов, работ и заданий.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 xml:space="preserve">При оценке прохождения студентом </w:t>
      </w:r>
      <w:r>
        <w:rPr>
          <w:rFonts w:ascii="Times New Roman" w:hAnsi="Times New Roman"/>
          <w:bCs/>
          <w:iCs/>
          <w:sz w:val="24"/>
          <w:szCs w:val="24"/>
        </w:rPr>
        <w:t xml:space="preserve">исследовательской </w:t>
      </w:r>
      <w:r w:rsidRPr="00BB2D8C">
        <w:rPr>
          <w:rFonts w:ascii="Times New Roman" w:hAnsi="Times New Roman"/>
          <w:bCs/>
          <w:iCs/>
          <w:sz w:val="24"/>
          <w:szCs w:val="24"/>
        </w:rPr>
        <w:t>практики необходимо руководствоваться следующими критериями:</w:t>
      </w:r>
    </w:p>
    <w:p w:rsidR="000E58E2" w:rsidRPr="00BB2D8C" w:rsidRDefault="000E58E2" w:rsidP="000E58E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Качество учебно-воспитательной деятельности студентов;</w:t>
      </w:r>
    </w:p>
    <w:p w:rsidR="000E58E2" w:rsidRPr="00BB2D8C" w:rsidRDefault="000E58E2" w:rsidP="000E58E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Мера ответственности в отношении к учащимся, сохранению их здоровья и к их образованию и всестороннему развитию;</w:t>
      </w:r>
    </w:p>
    <w:p w:rsidR="000E58E2" w:rsidRPr="00BB2D8C" w:rsidRDefault="000E58E2" w:rsidP="000E58E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Умение строить профессиональные отношения;</w:t>
      </w:r>
    </w:p>
    <w:p w:rsidR="000E58E2" w:rsidRPr="00BB2D8C" w:rsidRDefault="000E58E2" w:rsidP="000E58E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 xml:space="preserve">Отношение к организации и прохождению </w:t>
      </w:r>
      <w:r>
        <w:rPr>
          <w:rFonts w:ascii="Times New Roman" w:hAnsi="Times New Roman"/>
          <w:bCs/>
          <w:iCs/>
          <w:sz w:val="24"/>
          <w:szCs w:val="24"/>
        </w:rPr>
        <w:t xml:space="preserve">исследовательской </w:t>
      </w:r>
      <w:r w:rsidRPr="00BB2D8C">
        <w:rPr>
          <w:rFonts w:ascii="Times New Roman" w:hAnsi="Times New Roman"/>
          <w:bCs/>
          <w:iCs/>
          <w:sz w:val="24"/>
          <w:szCs w:val="24"/>
        </w:rPr>
        <w:t>практики (активность, заинтересованность, инициативность, принципиальность, трудолюбие, требовательность к себе и т.д.);</w:t>
      </w:r>
    </w:p>
    <w:p w:rsidR="000E58E2" w:rsidRPr="00BB2D8C" w:rsidRDefault="000E58E2" w:rsidP="000E58E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Применение полученных в ходе обучения теоретических знаний в решении конкретных учебно-воспитательных задач;</w:t>
      </w:r>
    </w:p>
    <w:p w:rsidR="000E58E2" w:rsidRPr="00BB2D8C" w:rsidRDefault="000E58E2" w:rsidP="000E58E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Уровень анализа и самоанализа педагогической деятельности;</w:t>
      </w:r>
    </w:p>
    <w:p w:rsidR="000E58E2" w:rsidRPr="00BB2D8C" w:rsidRDefault="000E58E2" w:rsidP="000E58E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Качество отчетной документации (включая критерии своевременности подачи и надлежащего оформления).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 xml:space="preserve">Перечисленные критерии оценки уточняются и конкретизируются по согласованию с руководителем практики с учетом индивидуальных особенностей студента и прохождения им практики, специфических условий </w:t>
      </w:r>
      <w:r>
        <w:rPr>
          <w:rFonts w:ascii="Times New Roman" w:hAnsi="Times New Roman"/>
          <w:bCs/>
          <w:iCs/>
          <w:sz w:val="24"/>
          <w:szCs w:val="24"/>
        </w:rPr>
        <w:t xml:space="preserve">исследовательской </w:t>
      </w:r>
      <w:r w:rsidRPr="00BB2D8C">
        <w:rPr>
          <w:rFonts w:ascii="Times New Roman" w:hAnsi="Times New Roman"/>
          <w:bCs/>
          <w:iCs/>
          <w:sz w:val="24"/>
          <w:szCs w:val="24"/>
        </w:rPr>
        <w:t>практики, особенностей базы практики, иных значимых обстоятельств объективного характера.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Как в период прохождения практики, так и по ее окончании студенты-практиканты предоставляют отчетные документы и учебно-методические материалы установленных форм. Несвоевременная сдача отчётности может расцениваться как не явка.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Студенты получают систематическую помощь со стороны сотрудников и руководства баз практики, групповых руководителей. О всех возникающих в организации и прохождении практики вопросах, трудностях, проблемах и сложностях должны быть незамедлительно информированы руководитель практики и групповые руководители.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 xml:space="preserve">При подведении итогов практики учитываются мнения сотрудников и администрации баз практики, групповых руководителей, преподавателей, руководителя практики. 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В организации и проведении практики участвуют:</w:t>
      </w:r>
    </w:p>
    <w:p w:rsidR="000E58E2" w:rsidRPr="00BB2D8C" w:rsidRDefault="000E58E2" w:rsidP="000E58E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Директор, осуществляющий общее руководство всеми видами практик в институте;</w:t>
      </w:r>
    </w:p>
    <w:p w:rsidR="000E58E2" w:rsidRPr="00BB2D8C" w:rsidRDefault="000E58E2" w:rsidP="000E58E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lastRenderedPageBreak/>
        <w:t>Руководитель практики, осуществляющий общее руководство и организацию педагогической практики (из числа штатных преподавателей кафедры методики преподавания истории, как правило, имеющих учёную степень и/или звание);</w:t>
      </w:r>
    </w:p>
    <w:p w:rsidR="000E58E2" w:rsidRPr="00BB2D8C" w:rsidRDefault="000E58E2" w:rsidP="000E58E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Групповые руководители практики (из числа преподавателей).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В организации и проведении практики от базы практики участвуют:</w:t>
      </w:r>
    </w:p>
    <w:p w:rsidR="000E58E2" w:rsidRPr="00BB2D8C" w:rsidRDefault="000E58E2" w:rsidP="000E58E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Руководитель организации – базы практики и/или его заместители;</w:t>
      </w:r>
    </w:p>
    <w:p w:rsidR="000E58E2" w:rsidRPr="00BB2D8C" w:rsidRDefault="000E58E2" w:rsidP="000E58E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Групповой руководитель от базы практики;</w:t>
      </w:r>
    </w:p>
    <w:p w:rsidR="000E58E2" w:rsidRPr="00BB2D8C" w:rsidRDefault="000E58E2" w:rsidP="000E58E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Сотрудники организаций – баз практики, определяемые руководителем базы практики как участники проведения практики.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Обязанности руководителя практики:</w:t>
      </w:r>
    </w:p>
    <w:p w:rsidR="000E58E2" w:rsidRPr="00BB2D8C" w:rsidRDefault="000E58E2" w:rsidP="000E58E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Установление связи с базами практик, подготовка договора на проведение практик;</w:t>
      </w:r>
    </w:p>
    <w:p w:rsidR="000E58E2" w:rsidRPr="00BB2D8C" w:rsidRDefault="000E58E2" w:rsidP="000E58E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Распределение обучающихся по базам практик;</w:t>
      </w:r>
    </w:p>
    <w:p w:rsidR="000E58E2" w:rsidRPr="00BB2D8C" w:rsidRDefault="000E58E2" w:rsidP="000E58E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Обеспечение планирования и учет результатов практик;</w:t>
      </w:r>
    </w:p>
    <w:p w:rsidR="000E58E2" w:rsidRPr="00BB2D8C" w:rsidRDefault="000E58E2" w:rsidP="000E58E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Проведение установочной и итоговой конференций;</w:t>
      </w:r>
    </w:p>
    <w:p w:rsidR="000E58E2" w:rsidRPr="00BB2D8C" w:rsidRDefault="000E58E2" w:rsidP="000E58E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Проведение инструктажа по охране труда и контроль за соблюдением правил техники безопасности;</w:t>
      </w:r>
    </w:p>
    <w:p w:rsidR="000E58E2" w:rsidRPr="00BB2D8C" w:rsidRDefault="000E58E2" w:rsidP="000E58E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 xml:space="preserve">Контроль за работой групповых руководителей практики от </w:t>
      </w:r>
      <w:r w:rsidR="00560978">
        <w:rPr>
          <w:rFonts w:ascii="Times New Roman" w:hAnsi="Times New Roman"/>
          <w:bCs/>
          <w:iCs/>
          <w:sz w:val="24"/>
          <w:szCs w:val="24"/>
        </w:rPr>
        <w:t>ЮИ</w:t>
      </w:r>
      <w:r w:rsidRPr="00BB2D8C">
        <w:rPr>
          <w:rFonts w:ascii="Times New Roman" w:hAnsi="Times New Roman"/>
          <w:bCs/>
          <w:iCs/>
          <w:sz w:val="24"/>
          <w:szCs w:val="24"/>
        </w:rPr>
        <w:t>, а также руководителей и групповых руководителей от баз практики;</w:t>
      </w:r>
    </w:p>
    <w:p w:rsidR="000E58E2" w:rsidRPr="00BB2D8C" w:rsidRDefault="000E58E2" w:rsidP="000E58E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Внесение предложений по совершенствованию научно-методического обеспечения практики;</w:t>
      </w:r>
    </w:p>
    <w:p w:rsidR="000E58E2" w:rsidRPr="00BB2D8C" w:rsidRDefault="000E58E2" w:rsidP="000E58E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Посещение текущих и/или зачётно-отчётных мероприятий, проводимых практикантами, их анализ и оценивание;</w:t>
      </w:r>
    </w:p>
    <w:p w:rsidR="000E58E2" w:rsidRPr="00BB2D8C" w:rsidRDefault="000E58E2" w:rsidP="000E58E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Оформление экзаменационных ведомостей и зачётных книжек обучающихся;</w:t>
      </w:r>
    </w:p>
    <w:p w:rsidR="000E58E2" w:rsidRPr="00BB2D8C" w:rsidRDefault="000E58E2" w:rsidP="000E58E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Своевременное устранение недостатков в организации и проведении практики;</w:t>
      </w:r>
    </w:p>
    <w:p w:rsidR="000E58E2" w:rsidRPr="00BB2D8C" w:rsidRDefault="000E58E2" w:rsidP="000E58E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Составление аналитического отчёта по итогам практики.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Обязанности групповых руководителей практики:</w:t>
      </w:r>
    </w:p>
    <w:p w:rsidR="000E58E2" w:rsidRPr="00BB2D8C" w:rsidRDefault="000E58E2" w:rsidP="000E58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Участие в установочной и итоговой конференции;</w:t>
      </w:r>
    </w:p>
    <w:p w:rsidR="000E58E2" w:rsidRPr="00BB2D8C" w:rsidRDefault="000E58E2" w:rsidP="000E58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Прикрепление практикантов к групповым руководителям от баз практики;</w:t>
      </w:r>
    </w:p>
    <w:p w:rsidR="000E58E2" w:rsidRPr="00BB2D8C" w:rsidRDefault="000E58E2" w:rsidP="000E58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Обеспечение выполнения программы практики каждым студентом;</w:t>
      </w:r>
    </w:p>
    <w:p w:rsidR="000E58E2" w:rsidRPr="00BB2D8C" w:rsidRDefault="000E58E2" w:rsidP="000E58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Систематический контроль за ходом проведения практики на базе;</w:t>
      </w:r>
    </w:p>
    <w:p w:rsidR="000E58E2" w:rsidRPr="00BB2D8C" w:rsidRDefault="000E58E2" w:rsidP="000E58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Участие в проведении зачетно-отчётных мероприятий по практике, проводимых практикантами, и обсуждение оценок студентов с руководителями от базы практики (оценок выставляемых в отчёте и отзыве);</w:t>
      </w:r>
    </w:p>
    <w:p w:rsidR="000E58E2" w:rsidRPr="00BB2D8C" w:rsidRDefault="000E58E2" w:rsidP="000E58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Обобщение и подготовка аналитического отчёта по результатам прохождения практики каждым студентом;</w:t>
      </w:r>
    </w:p>
    <w:p w:rsidR="000E58E2" w:rsidRPr="00BB2D8C" w:rsidRDefault="000E58E2" w:rsidP="000E58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Сбор и оформление документов на оплату практики в соответствии с договорами возмездного оказания услуг, заключёнными между Университетом и руководителем базы практики, Университетом и групповыми руководителями от баз практики.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Обязанности руководителя от базы практики:</w:t>
      </w:r>
    </w:p>
    <w:p w:rsidR="000E58E2" w:rsidRPr="00BB2D8C" w:rsidRDefault="000E58E2" w:rsidP="000E58E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Обеспечение необходимых условий для выполнения студентами программ прохождения практики;</w:t>
      </w:r>
    </w:p>
    <w:p w:rsidR="000E58E2" w:rsidRPr="00BB2D8C" w:rsidRDefault="000E58E2" w:rsidP="000E58E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Знакомство практикантов с базой практики;</w:t>
      </w:r>
    </w:p>
    <w:p w:rsidR="000E58E2" w:rsidRPr="00BB2D8C" w:rsidRDefault="000E58E2" w:rsidP="000E58E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Проведение инструктажа по охране труда и контроль за соблюдением правил техники безопасности;</w:t>
      </w:r>
    </w:p>
    <w:p w:rsidR="000E58E2" w:rsidRPr="00BB2D8C" w:rsidRDefault="000E58E2" w:rsidP="000E58E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 xml:space="preserve">Распределение, совместно с групповым руководителем практики от </w:t>
      </w:r>
      <w:r w:rsidR="00560978">
        <w:rPr>
          <w:rFonts w:ascii="Times New Roman" w:hAnsi="Times New Roman"/>
          <w:bCs/>
          <w:iCs/>
          <w:sz w:val="24"/>
          <w:szCs w:val="24"/>
        </w:rPr>
        <w:t>ЮИ</w:t>
      </w:r>
      <w:r w:rsidRPr="00BB2D8C">
        <w:rPr>
          <w:rFonts w:ascii="Times New Roman" w:hAnsi="Times New Roman"/>
          <w:bCs/>
          <w:iCs/>
          <w:sz w:val="24"/>
          <w:szCs w:val="24"/>
        </w:rPr>
        <w:t>, практикантов по местам прохождения практики;</w:t>
      </w:r>
    </w:p>
    <w:p w:rsidR="000E58E2" w:rsidRPr="00BB2D8C" w:rsidRDefault="000E58E2" w:rsidP="000E58E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lastRenderedPageBreak/>
        <w:t>Составление письменного отзыва о результатах практики студента с дифференцированной оценкой;</w:t>
      </w:r>
    </w:p>
    <w:p w:rsidR="000E58E2" w:rsidRPr="00BB2D8C" w:rsidRDefault="000E58E2" w:rsidP="000E58E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Внесение предложений по совершенствованию организации и содержания практики.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В обязанности группового руководителя от базы практики входят:</w:t>
      </w:r>
    </w:p>
    <w:p w:rsidR="000E58E2" w:rsidRPr="00BB2D8C" w:rsidRDefault="000E58E2" w:rsidP="000E58E2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Регулярное консультирование практикантов по вопросам проведения работы в соответствии с программой практики;</w:t>
      </w:r>
    </w:p>
    <w:p w:rsidR="000E58E2" w:rsidRPr="00BB2D8C" w:rsidRDefault="000E58E2" w:rsidP="000E58E2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Регулярный контроль, анализ и оценивание деятельности практикантов.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Права и обязанности обучающихся (студентов) во время прохождения практики.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Студенты – практиканты имеют право:</w:t>
      </w:r>
    </w:p>
    <w:p w:rsidR="000E58E2" w:rsidRPr="00BB2D8C" w:rsidRDefault="000E58E2" w:rsidP="000E58E2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По всем вопросам, возникающим в ходе практики, обращаются к руководителям;</w:t>
      </w:r>
    </w:p>
    <w:p w:rsidR="000E58E2" w:rsidRPr="00BB2D8C" w:rsidRDefault="000E58E2" w:rsidP="000E58E2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Вносить предложения по совершенствованию системы организации практик;</w:t>
      </w:r>
    </w:p>
    <w:p w:rsidR="000E58E2" w:rsidRPr="00BB2D8C" w:rsidRDefault="000E58E2" w:rsidP="000E58E2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Участвовать в конференциях и совещаниях по обсуждению результатов прохождения практик;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Студенты – практиканты при прохождении практики обязаны:</w:t>
      </w:r>
    </w:p>
    <w:p w:rsidR="000E58E2" w:rsidRPr="00BB2D8C" w:rsidRDefault="000E58E2" w:rsidP="000E58E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Участвовать в установочной и итоговой конференциях;</w:t>
      </w:r>
    </w:p>
    <w:p w:rsidR="000E58E2" w:rsidRPr="00BB2D8C" w:rsidRDefault="000E58E2" w:rsidP="000E58E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Выполнять задания;</w:t>
      </w:r>
    </w:p>
    <w:p w:rsidR="000E58E2" w:rsidRPr="00BB2D8C" w:rsidRDefault="000E58E2" w:rsidP="000E58E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Подчиняться действующим на базах практики правилам внутреннего трудового распорядка;</w:t>
      </w:r>
    </w:p>
    <w:p w:rsidR="000E58E2" w:rsidRPr="00BB2D8C" w:rsidRDefault="000E58E2" w:rsidP="000E58E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Соблюдать правила охраны труда, техники безопасности и производственной санитарии;</w:t>
      </w:r>
    </w:p>
    <w:p w:rsidR="000E58E2" w:rsidRPr="00BB2D8C" w:rsidRDefault="000E58E2" w:rsidP="000E58E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Нести ответственность за выполняемую работу и её результаты;</w:t>
      </w:r>
    </w:p>
    <w:p w:rsidR="000E58E2" w:rsidRPr="00BB2D8C" w:rsidRDefault="000E58E2" w:rsidP="000E58E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 xml:space="preserve">Своевременно представлять групповому руководителю практики от </w:t>
      </w:r>
      <w:r w:rsidR="00560978">
        <w:rPr>
          <w:rFonts w:ascii="Times New Roman" w:hAnsi="Times New Roman"/>
          <w:bCs/>
          <w:iCs/>
          <w:sz w:val="24"/>
          <w:szCs w:val="24"/>
        </w:rPr>
        <w:t>ЮИ</w:t>
      </w:r>
      <w:r w:rsidRPr="00BB2D8C">
        <w:rPr>
          <w:rFonts w:ascii="Times New Roman" w:hAnsi="Times New Roman"/>
          <w:bCs/>
          <w:iCs/>
          <w:sz w:val="24"/>
          <w:szCs w:val="24"/>
        </w:rPr>
        <w:t xml:space="preserve"> отчётные материалы (отзыв, отчёт, дневник практиканта и иную необходимую в силу индивидуальных и общих требований документацию и отчётность).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Права и обязанности участников организации и проведения педагогической практики определяются законодательством РФ, их должностными обязанностями, распоряжениями и поручениями руководства.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B2D8C">
        <w:rPr>
          <w:rFonts w:ascii="Times New Roman" w:hAnsi="Times New Roman"/>
          <w:b/>
          <w:bCs/>
          <w:iCs/>
          <w:sz w:val="24"/>
          <w:szCs w:val="24"/>
        </w:rPr>
        <w:t xml:space="preserve">9. Описание форм отчетности по </w:t>
      </w:r>
      <w:r w:rsidR="00F04A15">
        <w:rPr>
          <w:rFonts w:ascii="Times New Roman" w:hAnsi="Times New Roman"/>
          <w:b/>
          <w:bCs/>
          <w:iCs/>
          <w:sz w:val="24"/>
          <w:szCs w:val="24"/>
        </w:rPr>
        <w:t>исследовательской</w:t>
      </w:r>
      <w:r w:rsidRPr="00BB2D8C">
        <w:rPr>
          <w:rFonts w:ascii="Times New Roman" w:hAnsi="Times New Roman"/>
          <w:b/>
          <w:bCs/>
          <w:iCs/>
          <w:sz w:val="24"/>
          <w:szCs w:val="24"/>
        </w:rPr>
        <w:t xml:space="preserve"> практике.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В период проведения практики студент–практикант совместно с сотрудниками и руководством базы практики составляет план работы  и представляет его групповому руководителю, руководителю практики.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По окончании практики (до срока заключительной конференции) студенты – практиканты представляют руководителю практики следующие отчётные документы: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1) Отчет студента по практике (См. Приложение 1.)</w:t>
      </w:r>
      <w:r w:rsidRPr="00BB2D8C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 xml:space="preserve">2) </w:t>
      </w:r>
      <w:r>
        <w:rPr>
          <w:rFonts w:ascii="Times New Roman" w:hAnsi="Times New Roman"/>
          <w:bCs/>
          <w:iCs/>
          <w:sz w:val="24"/>
          <w:szCs w:val="24"/>
        </w:rPr>
        <w:t>Характеристика с</w:t>
      </w:r>
      <w:r w:rsidRPr="00BB2D8C">
        <w:rPr>
          <w:rFonts w:ascii="Times New Roman" w:hAnsi="Times New Roman"/>
          <w:bCs/>
          <w:iCs/>
          <w:sz w:val="24"/>
          <w:szCs w:val="24"/>
        </w:rPr>
        <w:t xml:space="preserve"> базы практики о прохождении практики студентом (Приложение 2.). 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 xml:space="preserve">3) Дневник практиканта. (Предлагается следующая структура дневника практики: сведения о базе практики; анализ посещённых </w:t>
      </w:r>
      <w:r>
        <w:rPr>
          <w:rFonts w:ascii="Times New Roman" w:hAnsi="Times New Roman"/>
          <w:bCs/>
          <w:iCs/>
          <w:sz w:val="24"/>
          <w:szCs w:val="24"/>
        </w:rPr>
        <w:t>мероприятий</w:t>
      </w:r>
      <w:r w:rsidRPr="00BB2D8C">
        <w:rPr>
          <w:rFonts w:ascii="Times New Roman" w:hAnsi="Times New Roman"/>
          <w:bCs/>
          <w:iCs/>
          <w:sz w:val="24"/>
          <w:szCs w:val="24"/>
        </w:rPr>
        <w:t xml:space="preserve">; материалы педагогической составляющей практики; материалы </w:t>
      </w:r>
      <w:r>
        <w:rPr>
          <w:rFonts w:ascii="Times New Roman" w:hAnsi="Times New Roman"/>
          <w:bCs/>
          <w:iCs/>
          <w:sz w:val="24"/>
          <w:szCs w:val="24"/>
        </w:rPr>
        <w:t>правовой</w:t>
      </w:r>
      <w:r w:rsidRPr="00BB2D8C">
        <w:rPr>
          <w:rFonts w:ascii="Times New Roman" w:hAnsi="Times New Roman"/>
          <w:bCs/>
          <w:iCs/>
          <w:sz w:val="24"/>
          <w:szCs w:val="24"/>
        </w:rPr>
        <w:t xml:space="preserve"> составляющей практики; самооценка; выводы; предложения и др.).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Студенты – практиканты могут быть обязаны к сдаче дополнительных отчётных документов и материалов, помимо указанного выше перечня.</w:t>
      </w:r>
    </w:p>
    <w:p w:rsidR="000E58E2" w:rsidRPr="00BB2D8C" w:rsidRDefault="000E58E2" w:rsidP="000E5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D8C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>отчету</w:t>
      </w:r>
      <w:r w:rsidRPr="00BB2D8C">
        <w:rPr>
          <w:rFonts w:ascii="Times New Roman" w:hAnsi="Times New Roman"/>
          <w:b/>
          <w:sz w:val="24"/>
          <w:szCs w:val="24"/>
        </w:rPr>
        <w:t>.</w:t>
      </w:r>
      <w:r w:rsidRPr="00BB2D8C">
        <w:rPr>
          <w:rFonts w:ascii="Times New Roman" w:hAnsi="Times New Roman"/>
          <w:sz w:val="24"/>
          <w:szCs w:val="24"/>
        </w:rPr>
        <w:t xml:space="preserve"> Объем </w:t>
      </w:r>
      <w:r>
        <w:rPr>
          <w:rFonts w:ascii="Times New Roman" w:hAnsi="Times New Roman"/>
          <w:sz w:val="24"/>
          <w:szCs w:val="24"/>
        </w:rPr>
        <w:t>отчет</w:t>
      </w:r>
      <w:r w:rsidRPr="00BB2D8C">
        <w:rPr>
          <w:rFonts w:ascii="Times New Roman" w:hAnsi="Times New Roman"/>
          <w:sz w:val="24"/>
          <w:szCs w:val="24"/>
        </w:rPr>
        <w:t xml:space="preserve">а должен составлять </w:t>
      </w:r>
      <w:r>
        <w:rPr>
          <w:rFonts w:ascii="Times New Roman" w:hAnsi="Times New Roman"/>
          <w:sz w:val="24"/>
          <w:szCs w:val="24"/>
        </w:rPr>
        <w:t>до 5</w:t>
      </w:r>
      <w:r w:rsidRPr="00BB2D8C">
        <w:rPr>
          <w:rFonts w:ascii="Times New Roman" w:hAnsi="Times New Roman"/>
          <w:sz w:val="24"/>
          <w:szCs w:val="24"/>
        </w:rPr>
        <w:t xml:space="preserve"> страниц текста ( шрифт </w:t>
      </w:r>
      <w:r w:rsidRPr="00BB2D8C">
        <w:rPr>
          <w:rFonts w:ascii="Times New Roman" w:hAnsi="Times New Roman"/>
          <w:sz w:val="24"/>
          <w:szCs w:val="24"/>
          <w:lang w:val="en-US"/>
        </w:rPr>
        <w:t>Times</w:t>
      </w:r>
      <w:r w:rsidRPr="00BB2D8C">
        <w:rPr>
          <w:rFonts w:ascii="Times New Roman" w:hAnsi="Times New Roman"/>
          <w:sz w:val="24"/>
          <w:szCs w:val="24"/>
        </w:rPr>
        <w:t xml:space="preserve"> </w:t>
      </w:r>
      <w:r w:rsidRPr="00BB2D8C">
        <w:rPr>
          <w:rFonts w:ascii="Times New Roman" w:hAnsi="Times New Roman"/>
          <w:sz w:val="24"/>
          <w:szCs w:val="24"/>
          <w:lang w:val="en-US"/>
        </w:rPr>
        <w:t>New</w:t>
      </w:r>
      <w:r w:rsidRPr="00BB2D8C">
        <w:rPr>
          <w:rFonts w:ascii="Times New Roman" w:hAnsi="Times New Roman"/>
          <w:sz w:val="24"/>
          <w:szCs w:val="24"/>
        </w:rPr>
        <w:t xml:space="preserve"> </w:t>
      </w:r>
      <w:r w:rsidRPr="00BB2D8C">
        <w:rPr>
          <w:rFonts w:ascii="Times New Roman" w:hAnsi="Times New Roman"/>
          <w:sz w:val="24"/>
          <w:szCs w:val="24"/>
          <w:lang w:val="en-US"/>
        </w:rPr>
        <w:t>Roman</w:t>
      </w:r>
      <w:r w:rsidRPr="00BB2D8C">
        <w:rPr>
          <w:rFonts w:ascii="Times New Roman" w:hAnsi="Times New Roman"/>
          <w:sz w:val="24"/>
          <w:szCs w:val="24"/>
        </w:rPr>
        <w:t xml:space="preserve">, кегль -14, интервал -1,5, поля- верхнее и левое по </w:t>
      </w:r>
      <w:smartTag w:uri="urn:schemas-microsoft-com:office:smarttags" w:element="metricconverter">
        <w:smartTagPr>
          <w:attr w:name="ProductID" w:val="3 см"/>
        </w:smartTagPr>
        <w:r w:rsidRPr="00BB2D8C">
          <w:rPr>
            <w:rFonts w:ascii="Times New Roman" w:hAnsi="Times New Roman"/>
            <w:sz w:val="24"/>
            <w:szCs w:val="24"/>
          </w:rPr>
          <w:t>3 см</w:t>
        </w:r>
      </w:smartTag>
      <w:r w:rsidRPr="00BB2D8C">
        <w:rPr>
          <w:rFonts w:ascii="Times New Roman" w:hAnsi="Times New Roman"/>
          <w:sz w:val="24"/>
          <w:szCs w:val="24"/>
        </w:rPr>
        <w:t xml:space="preserve">, правое и нижнее – по 2см), содержащего развернутое и полное изложение вопроса (переложенного в сокращенном виде в устную речь), составленное в научном стиле и имеющего композиционные части – введение, изложение материала, заключение и список литературы. Подробный план является обязательной частью </w:t>
      </w:r>
      <w:r>
        <w:rPr>
          <w:rFonts w:ascii="Times New Roman" w:hAnsi="Times New Roman"/>
          <w:sz w:val="24"/>
          <w:szCs w:val="24"/>
        </w:rPr>
        <w:t>отчет</w:t>
      </w:r>
      <w:r w:rsidRPr="00BB2D8C">
        <w:rPr>
          <w:rFonts w:ascii="Times New Roman" w:hAnsi="Times New Roman"/>
          <w:sz w:val="24"/>
          <w:szCs w:val="24"/>
        </w:rPr>
        <w:t xml:space="preserve">а. Оформление </w:t>
      </w:r>
      <w:r>
        <w:rPr>
          <w:rFonts w:ascii="Times New Roman" w:hAnsi="Times New Roman"/>
          <w:sz w:val="24"/>
          <w:szCs w:val="24"/>
        </w:rPr>
        <w:t>отчет</w:t>
      </w:r>
      <w:r w:rsidRPr="00BB2D8C">
        <w:rPr>
          <w:rFonts w:ascii="Times New Roman" w:hAnsi="Times New Roman"/>
          <w:sz w:val="24"/>
          <w:szCs w:val="24"/>
        </w:rPr>
        <w:t xml:space="preserve">а </w:t>
      </w:r>
      <w:r w:rsidRPr="00BB2D8C">
        <w:rPr>
          <w:rFonts w:ascii="Times New Roman" w:hAnsi="Times New Roman"/>
          <w:sz w:val="24"/>
          <w:szCs w:val="24"/>
        </w:rPr>
        <w:lastRenderedPageBreak/>
        <w:t xml:space="preserve">должно учитывать требования действующего стандарта (ГОСТ 7.1 – 2003). Кроме того, помимо собственно текста </w:t>
      </w:r>
      <w:r>
        <w:rPr>
          <w:rFonts w:ascii="Times New Roman" w:hAnsi="Times New Roman"/>
          <w:sz w:val="24"/>
          <w:szCs w:val="24"/>
        </w:rPr>
        <w:t>отчет</w:t>
      </w:r>
      <w:r w:rsidRPr="00BB2D8C">
        <w:rPr>
          <w:rFonts w:ascii="Times New Roman" w:hAnsi="Times New Roman"/>
          <w:sz w:val="24"/>
          <w:szCs w:val="24"/>
        </w:rPr>
        <w:t xml:space="preserve">а работа должна содержать краткий анализ научной, методической и </w:t>
      </w:r>
      <w:r>
        <w:rPr>
          <w:rFonts w:ascii="Times New Roman" w:hAnsi="Times New Roman"/>
          <w:sz w:val="24"/>
          <w:szCs w:val="24"/>
        </w:rPr>
        <w:t xml:space="preserve">исследовательской </w:t>
      </w:r>
      <w:r w:rsidRPr="00BB2D8C">
        <w:rPr>
          <w:rFonts w:ascii="Times New Roman" w:hAnsi="Times New Roman"/>
          <w:sz w:val="24"/>
          <w:szCs w:val="24"/>
        </w:rPr>
        <w:t xml:space="preserve"> литературы по рассматриваемой проблеме.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B2D8C">
        <w:rPr>
          <w:rFonts w:ascii="Times New Roman" w:hAnsi="Times New Roman"/>
          <w:b/>
          <w:bCs/>
          <w:iCs/>
          <w:sz w:val="24"/>
          <w:szCs w:val="24"/>
        </w:rPr>
        <w:t>10. Научно-исследовательские и научно-производственные технологии, используемые на педагогической практике.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 xml:space="preserve">В процессе прохождения практики студенты используют разнообразные педагогические технологии, технологии развивающего обучения. Предполагается, что практика даёт возможность студентам применить в реальной профессиональной деятельности теоретические знания о классических формах и приёмах образовательной деятельности. 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Перечень информационных технологий, используемых при осуществлении образовательного процесса и программное обеспечение: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 xml:space="preserve">при подготовке учебно-методических материалов используется программа </w:t>
      </w:r>
      <w:r w:rsidRPr="00BB2D8C">
        <w:rPr>
          <w:rFonts w:ascii="Times New Roman" w:hAnsi="Times New Roman"/>
          <w:bCs/>
          <w:iCs/>
          <w:sz w:val="24"/>
          <w:szCs w:val="24"/>
          <w:lang w:val="en-US"/>
        </w:rPr>
        <w:t>Microsoft</w:t>
      </w:r>
      <w:r w:rsidRPr="00BB2D8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B2D8C">
        <w:rPr>
          <w:rFonts w:ascii="Times New Roman" w:hAnsi="Times New Roman"/>
          <w:bCs/>
          <w:iCs/>
          <w:sz w:val="24"/>
          <w:szCs w:val="24"/>
          <w:lang w:val="en-US"/>
        </w:rPr>
        <w:t>Word</w:t>
      </w:r>
      <w:r w:rsidRPr="00BB2D8C">
        <w:rPr>
          <w:rFonts w:ascii="Times New Roman" w:hAnsi="Times New Roman"/>
          <w:bCs/>
          <w:iCs/>
          <w:sz w:val="24"/>
          <w:szCs w:val="24"/>
        </w:rPr>
        <w:t>;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 xml:space="preserve">при подготовке презентаций – </w:t>
      </w:r>
      <w:r w:rsidRPr="00BB2D8C">
        <w:rPr>
          <w:rFonts w:ascii="Times New Roman" w:hAnsi="Times New Roman"/>
          <w:bCs/>
          <w:iCs/>
          <w:sz w:val="24"/>
          <w:szCs w:val="24"/>
          <w:lang w:val="en-US"/>
        </w:rPr>
        <w:t>Microsoft</w:t>
      </w:r>
      <w:r w:rsidRPr="00BB2D8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B2D8C">
        <w:rPr>
          <w:rFonts w:ascii="Times New Roman" w:hAnsi="Times New Roman"/>
          <w:bCs/>
          <w:iCs/>
          <w:sz w:val="24"/>
          <w:szCs w:val="24"/>
          <w:lang w:val="en-US"/>
        </w:rPr>
        <w:t>PowerPoint</w:t>
      </w:r>
      <w:r w:rsidRPr="00BB2D8C">
        <w:rPr>
          <w:rFonts w:ascii="Times New Roman" w:hAnsi="Times New Roman"/>
          <w:bCs/>
          <w:iCs/>
          <w:sz w:val="24"/>
          <w:szCs w:val="24"/>
        </w:rPr>
        <w:t>;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B2D8C">
        <w:rPr>
          <w:rFonts w:ascii="Times New Roman" w:hAnsi="Times New Roman"/>
          <w:bCs/>
          <w:iCs/>
          <w:sz w:val="24"/>
          <w:szCs w:val="24"/>
        </w:rPr>
        <w:t>при поиске информации – браузеры Google, Яндекс и др.</w:t>
      </w: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E58E2" w:rsidRPr="00BB2D8C" w:rsidRDefault="000E58E2" w:rsidP="000E58E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B2D8C">
        <w:rPr>
          <w:rFonts w:ascii="Times New Roman" w:hAnsi="Times New Roman"/>
          <w:b/>
          <w:bCs/>
          <w:iCs/>
          <w:sz w:val="24"/>
          <w:szCs w:val="24"/>
        </w:rPr>
        <w:t>11. Учебно-методическое обеспечение самостоятельной работы студентов на педагогической практике.</w:t>
      </w:r>
    </w:p>
    <w:p w:rsidR="000E58E2" w:rsidRPr="00BB2D8C" w:rsidRDefault="000E58E2" w:rsidP="000E58E2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2D8C">
        <w:rPr>
          <w:rFonts w:ascii="Times New Roman" w:hAnsi="Times New Roman"/>
          <w:sz w:val="24"/>
          <w:szCs w:val="24"/>
        </w:rPr>
        <w:t>а)</w:t>
      </w:r>
      <w:r w:rsidRPr="00BB2D8C">
        <w:rPr>
          <w:rFonts w:ascii="Times New Roman" w:hAnsi="Times New Roman"/>
          <w:sz w:val="24"/>
          <w:szCs w:val="24"/>
        </w:rPr>
        <w:tab/>
      </w:r>
      <w:r w:rsidRPr="00BB2D8C">
        <w:rPr>
          <w:rFonts w:ascii="Times New Roman" w:hAnsi="Times New Roman"/>
          <w:i/>
          <w:sz w:val="24"/>
          <w:szCs w:val="24"/>
        </w:rPr>
        <w:t>основная литература:</w:t>
      </w:r>
    </w:p>
    <w:p w:rsidR="000E58E2" w:rsidRPr="00BB2D8C" w:rsidRDefault="000E58E2" w:rsidP="000E58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2D8C">
        <w:rPr>
          <w:rFonts w:ascii="Times New Roman" w:hAnsi="Times New Roman"/>
          <w:sz w:val="24"/>
          <w:szCs w:val="24"/>
        </w:rPr>
        <w:t xml:space="preserve"> Основной литературой по </w:t>
      </w:r>
      <w:r>
        <w:rPr>
          <w:rFonts w:ascii="Times New Roman" w:hAnsi="Times New Roman"/>
          <w:sz w:val="24"/>
          <w:szCs w:val="24"/>
        </w:rPr>
        <w:t xml:space="preserve">исследовательской </w:t>
      </w:r>
      <w:r w:rsidRPr="00BB2D8C">
        <w:rPr>
          <w:rFonts w:ascii="Times New Roman" w:hAnsi="Times New Roman"/>
          <w:sz w:val="24"/>
          <w:szCs w:val="24"/>
        </w:rPr>
        <w:t xml:space="preserve"> практике являются учебные курсы по дисциплинам, изучаемым на 1-ом курсе.</w:t>
      </w:r>
    </w:p>
    <w:p w:rsidR="000E58E2" w:rsidRPr="00BB2D8C" w:rsidRDefault="000E58E2" w:rsidP="000E58E2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2D8C">
        <w:rPr>
          <w:rFonts w:ascii="Times New Roman" w:hAnsi="Times New Roman"/>
          <w:sz w:val="24"/>
          <w:szCs w:val="24"/>
        </w:rPr>
        <w:t>б)</w:t>
      </w:r>
      <w:r w:rsidRPr="00BB2D8C">
        <w:rPr>
          <w:rFonts w:ascii="Times New Roman" w:hAnsi="Times New Roman"/>
          <w:sz w:val="24"/>
          <w:szCs w:val="24"/>
        </w:rPr>
        <w:tab/>
      </w:r>
      <w:r w:rsidRPr="00BB2D8C">
        <w:rPr>
          <w:rFonts w:ascii="Times New Roman" w:hAnsi="Times New Roman"/>
          <w:i/>
          <w:sz w:val="24"/>
          <w:szCs w:val="24"/>
        </w:rPr>
        <w:t>дополнительная литература:</w:t>
      </w:r>
    </w:p>
    <w:p w:rsidR="000E58E2" w:rsidRDefault="000E58E2" w:rsidP="000E58E2">
      <w:pPr>
        <w:widowControl w:val="0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Загвязинский В.И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Методология и методы психолого-педагогического   исследования : учеб. пособие для студентов пед. вузов, обучающихся по спец. "Педагогика и психология"  – М.: Academia, 2008, 2010. – 207 с.</w:t>
      </w:r>
    </w:p>
    <w:p w:rsidR="000E58E2" w:rsidRDefault="000E58E2" w:rsidP="000E58E2">
      <w:pPr>
        <w:widowControl w:val="0"/>
        <w:autoSpaceDE w:val="0"/>
        <w:autoSpaceDN w:val="0"/>
        <w:adjustRightInd w:val="0"/>
        <w:spacing w:after="0" w:line="240" w:lineRule="auto"/>
        <w:ind w:left="705"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Звонников В. И.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Измерения и шкалирование в образовании – М. : Логос, 2006. – 134 с.</w:t>
      </w:r>
    </w:p>
    <w:p w:rsidR="000E58E2" w:rsidRDefault="000E58E2" w:rsidP="000E58E2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 w:rsidRPr="00FE0672">
        <w:rPr>
          <w:rFonts w:ascii="Times New Roman" w:hAnsi="Times New Roman"/>
          <w:i/>
          <w:sz w:val="24"/>
          <w:szCs w:val="24"/>
        </w:rPr>
        <w:t>Милицина С.В.</w:t>
      </w:r>
      <w:r w:rsidRPr="00FE067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529BE" w:rsidRPr="005529BE">
          <w:rPr>
            <w:rStyle w:val="a3"/>
          </w:rPr>
          <w:t>http://www.gnpbu.ru/cgi-bin/irbis64r_71/cgiirbis_64.exe?Z21ID=&amp;I21DBN=PEDW&amp;P21DBN=PEDW&amp;S21STN=1&amp;S21REF=10&amp;S21FMT=fullw&amp;C21COM=S&amp;S21CNR=20&amp;S21P01=0&amp;S21P02=0&amp;S21P03=M=&amp;S21COLORTERMS=0&amp;S21STR=</w:t>
        </w:r>
      </w:hyperlink>
      <w:r w:rsidRPr="00FE0672">
        <w:rPr>
          <w:rFonts w:ascii="Times New Roman" w:hAnsi="Times New Roman"/>
          <w:sz w:val="24"/>
          <w:szCs w:val="24"/>
        </w:rPr>
        <w:t xml:space="preserve">Формирование профессионально-педагогической компетентности у студентов классического университета в условиях педагогической практики : автореф. дис. ... канд. пед. наук. - СПб., 2004. </w:t>
      </w:r>
    </w:p>
    <w:p w:rsidR="000E58E2" w:rsidRPr="00FE0672" w:rsidRDefault="000E58E2" w:rsidP="000E58E2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Основы научных исследований / В. А. Власов, А. А. Степанов, Л. М. Зольникова, Б. Б. Мойзес. – Томск:издательство ТПУ, 2007.</w:t>
      </w:r>
    </w:p>
    <w:p w:rsidR="000E58E2" w:rsidRPr="00FE0672" w:rsidRDefault="000E58E2" w:rsidP="000E58E2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 w:rsidRPr="00FE0672">
        <w:rPr>
          <w:rFonts w:ascii="Times New Roman" w:hAnsi="Times New Roman"/>
          <w:sz w:val="24"/>
          <w:szCs w:val="24"/>
        </w:rPr>
        <w:t>Педагогическая практика студентов педвуза: метод. рекомендации для студентов пед. ун-та / Авт.-сост. Л.Ю. Боликова, С.В. Сергеева, С.С. Качалина. - Пенза, 1999.</w:t>
      </w:r>
    </w:p>
    <w:p w:rsidR="000E58E2" w:rsidRDefault="000E58E2" w:rsidP="000E58E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8E2" w:rsidRPr="00BB2D8C" w:rsidRDefault="000E58E2" w:rsidP="000E58E2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2D8C">
        <w:rPr>
          <w:rFonts w:ascii="Times New Roman" w:hAnsi="Times New Roman"/>
          <w:i/>
          <w:sz w:val="24"/>
          <w:szCs w:val="24"/>
        </w:rPr>
        <w:t>в) программное обеспечение и Интернет-ресурсы:</w:t>
      </w:r>
    </w:p>
    <w:p w:rsidR="000E58E2" w:rsidRPr="00BB2D8C" w:rsidRDefault="000E58E2" w:rsidP="000E58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2D8C">
        <w:rPr>
          <w:rFonts w:ascii="Times New Roman" w:hAnsi="Times New Roman"/>
          <w:sz w:val="24"/>
          <w:szCs w:val="24"/>
        </w:rPr>
        <w:t>Справочные правовые системы «Гарант» и «КонсультантПлюс»</w:t>
      </w:r>
    </w:p>
    <w:p w:rsidR="000E58E2" w:rsidRPr="00FE0672" w:rsidRDefault="000E58E2" w:rsidP="000E58E2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FE0672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  <w:r w:rsidRPr="00FE0672">
        <w:rPr>
          <w:rFonts w:ascii="Times New Roman" w:hAnsi="Times New Roman"/>
          <w:sz w:val="24"/>
          <w:szCs w:val="24"/>
        </w:rPr>
        <w:t xml:space="preserve"> - портал «Российское образование». </w:t>
      </w:r>
    </w:p>
    <w:p w:rsidR="000E58E2" w:rsidRPr="00FE0672" w:rsidRDefault="000E58E2" w:rsidP="000E58E2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FE0672">
          <w:rPr>
            <w:rStyle w:val="a3"/>
            <w:rFonts w:ascii="Times New Roman" w:hAnsi="Times New Roman"/>
            <w:sz w:val="24"/>
            <w:szCs w:val="24"/>
          </w:rPr>
          <w:t>www.school.edu.ru</w:t>
        </w:r>
      </w:hyperlink>
      <w:r w:rsidRPr="00FE0672">
        <w:rPr>
          <w:rFonts w:ascii="Times New Roman" w:hAnsi="Times New Roman"/>
          <w:sz w:val="24"/>
          <w:szCs w:val="24"/>
        </w:rPr>
        <w:t xml:space="preserve">   - «Российский общеобразовательный портал». </w:t>
      </w:r>
    </w:p>
    <w:p w:rsidR="000E58E2" w:rsidRPr="00FE0672" w:rsidRDefault="000E58E2" w:rsidP="000E58E2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FE0672">
          <w:rPr>
            <w:rStyle w:val="a3"/>
            <w:rFonts w:ascii="Times New Roman" w:hAnsi="Times New Roman"/>
            <w:sz w:val="24"/>
            <w:szCs w:val="24"/>
          </w:rPr>
          <w:t>www.vidod.edu.ru</w:t>
        </w:r>
      </w:hyperlink>
      <w:r w:rsidRPr="00FE0672">
        <w:rPr>
          <w:rFonts w:ascii="Times New Roman" w:hAnsi="Times New Roman"/>
          <w:sz w:val="24"/>
          <w:szCs w:val="24"/>
        </w:rPr>
        <w:t xml:space="preserve">  – портал «Дополнительное образование детей».</w:t>
      </w:r>
    </w:p>
    <w:p w:rsidR="000E58E2" w:rsidRPr="00FE0672" w:rsidRDefault="000E58E2" w:rsidP="000E58E2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FE0672">
          <w:rPr>
            <w:rStyle w:val="a3"/>
            <w:rFonts w:ascii="Times New Roman" w:hAnsi="Times New Roman"/>
            <w:sz w:val="24"/>
            <w:szCs w:val="24"/>
          </w:rPr>
          <w:t>www.humanities.edu.ru</w:t>
        </w:r>
      </w:hyperlink>
      <w:r w:rsidRPr="00FE0672">
        <w:rPr>
          <w:rFonts w:ascii="Times New Roman" w:hAnsi="Times New Roman"/>
          <w:sz w:val="24"/>
          <w:szCs w:val="24"/>
        </w:rPr>
        <w:t xml:space="preserve">  – портал «Социально-гуманитарное и политологическое образование».</w:t>
      </w:r>
    </w:p>
    <w:p w:rsidR="000E58E2" w:rsidRPr="00FE0672" w:rsidRDefault="000E58E2" w:rsidP="000E58E2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FE0672">
          <w:rPr>
            <w:rStyle w:val="a3"/>
            <w:rFonts w:ascii="Times New Roman" w:hAnsi="Times New Roman"/>
            <w:sz w:val="24"/>
            <w:szCs w:val="24"/>
          </w:rPr>
          <w:t>http://school-collection.edu.ru</w:t>
        </w:r>
      </w:hyperlink>
      <w:r w:rsidRPr="00FE0672">
        <w:rPr>
          <w:rFonts w:ascii="Times New Roman" w:hAnsi="Times New Roman"/>
          <w:sz w:val="24"/>
          <w:szCs w:val="24"/>
        </w:rPr>
        <w:t xml:space="preserve">  – единая коллекция цифровых образовательных ресурсов.</w:t>
      </w:r>
    </w:p>
    <w:p w:rsidR="000E58E2" w:rsidRPr="00FE0672" w:rsidRDefault="000E58E2" w:rsidP="000E58E2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FE0672">
          <w:rPr>
            <w:rStyle w:val="a3"/>
            <w:rFonts w:ascii="Times New Roman" w:hAnsi="Times New Roman"/>
            <w:sz w:val="24"/>
            <w:szCs w:val="24"/>
          </w:rPr>
          <w:t>http://fcior.edu.ru</w:t>
        </w:r>
      </w:hyperlink>
      <w:r w:rsidRPr="00FE0672">
        <w:rPr>
          <w:rFonts w:ascii="Times New Roman" w:hAnsi="Times New Roman"/>
          <w:sz w:val="24"/>
          <w:szCs w:val="24"/>
        </w:rPr>
        <w:t xml:space="preserve">  – федеральный центр информационно-образовательных ресурсов. </w:t>
      </w:r>
    </w:p>
    <w:p w:rsidR="000E58E2" w:rsidRPr="00FE0672" w:rsidRDefault="000E58E2" w:rsidP="000E58E2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FE0672">
          <w:rPr>
            <w:rStyle w:val="a3"/>
            <w:rFonts w:ascii="Times New Roman" w:hAnsi="Times New Roman"/>
            <w:sz w:val="24"/>
            <w:szCs w:val="24"/>
          </w:rPr>
          <w:t>http://www.pish.ru</w:t>
        </w:r>
      </w:hyperlink>
      <w:r w:rsidRPr="00FE0672">
        <w:rPr>
          <w:rFonts w:ascii="Times New Roman" w:hAnsi="Times New Roman"/>
          <w:sz w:val="24"/>
          <w:szCs w:val="24"/>
        </w:rPr>
        <w:t xml:space="preserve">  – сайт журнала «Преподавание истории в школе».</w:t>
      </w:r>
    </w:p>
    <w:p w:rsidR="00A579E1" w:rsidRDefault="000E58E2" w:rsidP="000E58E2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hAnsi="Times New Roman"/>
          <w:sz w:val="24"/>
          <w:szCs w:val="24"/>
        </w:rPr>
      </w:pPr>
      <w:hyperlink r:id="rId14" w:history="1">
        <w:r w:rsidRPr="00FE0672">
          <w:rPr>
            <w:rStyle w:val="a3"/>
            <w:rFonts w:ascii="Times New Roman" w:hAnsi="Times New Roman"/>
            <w:sz w:val="24"/>
            <w:szCs w:val="24"/>
          </w:rPr>
          <w:t>http://som.fsio.ru</w:t>
        </w:r>
      </w:hyperlink>
      <w:r w:rsidRPr="00FE0672">
        <w:rPr>
          <w:rFonts w:ascii="Times New Roman" w:hAnsi="Times New Roman"/>
          <w:sz w:val="24"/>
          <w:szCs w:val="24"/>
        </w:rPr>
        <w:t xml:space="preserve">   - «Сетевое</w:t>
      </w:r>
    </w:p>
    <w:p w:rsidR="000E58E2" w:rsidRDefault="000E58E2" w:rsidP="000E58E2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79E1" w:rsidRDefault="00A579E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79E1" w:rsidRDefault="00A579E1">
      <w:pPr>
        <w:widowControl w:val="0"/>
        <w:autoSpaceDE w:val="0"/>
        <w:autoSpaceDN w:val="0"/>
        <w:adjustRightInd w:val="0"/>
        <w:spacing w:after="200" w:line="276" w:lineRule="auto"/>
        <w:ind w:right="-1"/>
        <w:jc w:val="right"/>
        <w:rPr>
          <w:rFonts w:ascii="Calibri" w:hAnsi="Calibri" w:cs="Calibri"/>
          <w:kern w:val="1"/>
          <w:sz w:val="24"/>
          <w:szCs w:val="24"/>
        </w:rPr>
      </w:pPr>
    </w:p>
    <w:sectPr w:rsidR="00A579E1">
      <w:pgSz w:w="11905" w:h="16837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4EC7736"/>
    <w:multiLevelType w:val="hybridMultilevel"/>
    <w:tmpl w:val="2EAC0D3C"/>
    <w:lvl w:ilvl="0" w:tplc="2A822C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83247"/>
    <w:multiLevelType w:val="hybridMultilevel"/>
    <w:tmpl w:val="355ED0DA"/>
    <w:lvl w:ilvl="0" w:tplc="2A822C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63F3F"/>
    <w:multiLevelType w:val="hybridMultilevel"/>
    <w:tmpl w:val="30DE17CC"/>
    <w:lvl w:ilvl="0" w:tplc="2A822C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76F1E"/>
    <w:multiLevelType w:val="hybridMultilevel"/>
    <w:tmpl w:val="33BC3A94"/>
    <w:lvl w:ilvl="0" w:tplc="2A822C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C0455"/>
    <w:multiLevelType w:val="hybridMultilevel"/>
    <w:tmpl w:val="E65CF274"/>
    <w:lvl w:ilvl="0" w:tplc="4B6A94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0B72420"/>
    <w:multiLevelType w:val="hybridMultilevel"/>
    <w:tmpl w:val="2466AD62"/>
    <w:lvl w:ilvl="0" w:tplc="2A822C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25BEC"/>
    <w:multiLevelType w:val="hybridMultilevel"/>
    <w:tmpl w:val="5E844E5C"/>
    <w:lvl w:ilvl="0" w:tplc="2A822C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014D6"/>
    <w:multiLevelType w:val="hybridMultilevel"/>
    <w:tmpl w:val="47D070E0"/>
    <w:lvl w:ilvl="0" w:tplc="B616192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857F82"/>
    <w:multiLevelType w:val="hybridMultilevel"/>
    <w:tmpl w:val="CA500C9C"/>
    <w:lvl w:ilvl="0" w:tplc="2A822C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51D9A"/>
    <w:multiLevelType w:val="hybridMultilevel"/>
    <w:tmpl w:val="8AB6F5BC"/>
    <w:lvl w:ilvl="0" w:tplc="2A822C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27F8F"/>
    <w:multiLevelType w:val="hybridMultilevel"/>
    <w:tmpl w:val="D982D4FA"/>
    <w:lvl w:ilvl="0" w:tplc="2A822C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10"/>
  </w:num>
  <w:num w:numId="15">
    <w:abstractNumId w:val="18"/>
  </w:num>
  <w:num w:numId="16">
    <w:abstractNumId w:val="14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1F"/>
    <w:rsid w:val="000423CB"/>
    <w:rsid w:val="00054C4E"/>
    <w:rsid w:val="000E58E2"/>
    <w:rsid w:val="0017161A"/>
    <w:rsid w:val="00287835"/>
    <w:rsid w:val="00336C13"/>
    <w:rsid w:val="004C2580"/>
    <w:rsid w:val="005529BE"/>
    <w:rsid w:val="00560978"/>
    <w:rsid w:val="0057082B"/>
    <w:rsid w:val="008A4088"/>
    <w:rsid w:val="009426C0"/>
    <w:rsid w:val="009E0B07"/>
    <w:rsid w:val="00A46471"/>
    <w:rsid w:val="00A579E1"/>
    <w:rsid w:val="00BB2D8C"/>
    <w:rsid w:val="00D23ADF"/>
    <w:rsid w:val="00E61E1F"/>
    <w:rsid w:val="00EC585B"/>
    <w:rsid w:val="00F04A15"/>
    <w:rsid w:val="00FE0672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4ADF2-89B8-4456-97C1-5990BF4B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8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pis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npbu.ru/cgi-bin/irbis64r_71/cgiirbis_64.exe?Z21ID=&amp;I21DBN=PEDW&amp;P21DBN=PEDW&amp;S21STN=1&amp;S21REF=10&amp;S21FMT=fullw&amp;C21COM=S&amp;S21CNR=20&amp;S21P01=0&amp;S21P02=0&amp;S21P03=M=&amp;S21COLORTERMS=0&amp;S21STR=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humanities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od.edu.ru" TargetMode="External"/><Relationship Id="rId14" Type="http://schemas.openxmlformats.org/officeDocument/2006/relationships/hyperlink" Target="http://som.fs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/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subject/>
  <dc:creator>Лицензирование</dc:creator>
  <cp:keywords/>
  <dc:description/>
  <cp:lastModifiedBy>Шилов Сергей Александрович</cp:lastModifiedBy>
  <cp:revision>2</cp:revision>
  <dcterms:created xsi:type="dcterms:W3CDTF">2018-01-16T15:42:00Z</dcterms:created>
  <dcterms:modified xsi:type="dcterms:W3CDTF">2018-01-16T15:42:00Z</dcterms:modified>
</cp:coreProperties>
</file>