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56909" w14:textId="77777777" w:rsidR="00917E95" w:rsidRPr="0094617F" w:rsidRDefault="00917E95" w:rsidP="00917E95">
      <w:pPr>
        <w:spacing w:after="200"/>
        <w:jc w:val="center"/>
        <w:rPr>
          <w:b/>
          <w:color w:val="000000"/>
          <w:sz w:val="32"/>
          <w:szCs w:val="32"/>
        </w:rPr>
      </w:pPr>
      <w:r w:rsidRPr="0094617F">
        <w:rPr>
          <w:b/>
          <w:color w:val="000000"/>
          <w:sz w:val="32"/>
          <w:szCs w:val="32"/>
        </w:rPr>
        <w:t xml:space="preserve">ИНФОРМАЦИОННОЕ ПИСЬМО </w:t>
      </w:r>
    </w:p>
    <w:p w14:paraId="70EB424E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Департамент образования и науки города Москвы</w:t>
      </w:r>
    </w:p>
    <w:p w14:paraId="0C5B987C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Государственное автономное образовательное учреждение</w:t>
      </w:r>
    </w:p>
    <w:p w14:paraId="30F58120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высшего образования города Москвы</w:t>
      </w:r>
    </w:p>
    <w:p w14:paraId="55676551" w14:textId="77777777" w:rsidR="00917E95" w:rsidRPr="00A372CC" w:rsidRDefault="00917E95" w:rsidP="00917E9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>«Московский городской педагогический университет»</w:t>
      </w:r>
    </w:p>
    <w:p w14:paraId="6835EFD6" w14:textId="5A577612" w:rsidR="00917E95" w:rsidRDefault="00917E95" w:rsidP="00933175">
      <w:pPr>
        <w:jc w:val="center"/>
        <w:rPr>
          <w:b/>
          <w:color w:val="000000"/>
        </w:rPr>
      </w:pPr>
      <w:r w:rsidRPr="00A372CC">
        <w:rPr>
          <w:b/>
          <w:color w:val="000000"/>
        </w:rPr>
        <w:t xml:space="preserve">Институт специального образования и </w:t>
      </w:r>
      <w:r w:rsidR="00246182">
        <w:rPr>
          <w:b/>
          <w:color w:val="000000"/>
        </w:rPr>
        <w:t>психологии</w:t>
      </w:r>
    </w:p>
    <w:p w14:paraId="68597B3C" w14:textId="77777777" w:rsidR="00933175" w:rsidRPr="00933175" w:rsidRDefault="00933175" w:rsidP="00933175">
      <w:pPr>
        <w:jc w:val="center"/>
        <w:rPr>
          <w:b/>
          <w:color w:val="000000"/>
        </w:rPr>
      </w:pPr>
    </w:p>
    <w:p w14:paraId="0C584BB6" w14:textId="73C2D84E" w:rsidR="00BD3635" w:rsidRPr="006E5CA5" w:rsidRDefault="006E5CA5" w:rsidP="006E5CA5">
      <w:pPr>
        <w:jc w:val="center"/>
      </w:pPr>
      <w:r>
        <w:t>п</w:t>
      </w:r>
      <w:r w:rsidR="00917E95" w:rsidRPr="006E5CA5">
        <w:t>риглашает</w:t>
      </w:r>
      <w:r>
        <w:t xml:space="preserve"> к участию</w:t>
      </w:r>
    </w:p>
    <w:p w14:paraId="588B3E21" w14:textId="59DEB152" w:rsidR="006E5CA5" w:rsidRPr="006E5CA5" w:rsidRDefault="006E5CA5" w:rsidP="006E5CA5">
      <w:pPr>
        <w:jc w:val="center"/>
      </w:pPr>
      <w:r w:rsidRPr="006E5CA5">
        <w:t>руководителей образовательных организаций, педагогических работников, специалистов сопровождения (логопед</w:t>
      </w:r>
      <w:r>
        <w:t>ов</w:t>
      </w:r>
      <w:r w:rsidRPr="006E5CA5">
        <w:t>, дефектолог</w:t>
      </w:r>
      <w:r>
        <w:t>ов</w:t>
      </w:r>
      <w:r w:rsidRPr="006E5CA5">
        <w:t>, педагог</w:t>
      </w:r>
      <w:r>
        <w:t>ов</w:t>
      </w:r>
      <w:r w:rsidRPr="006E5CA5">
        <w:t>-психолог</w:t>
      </w:r>
      <w:r>
        <w:t>ов</w:t>
      </w:r>
      <w:r w:rsidRPr="006E5CA5">
        <w:t>, воспитател</w:t>
      </w:r>
      <w:r>
        <w:t>ей</w:t>
      </w:r>
      <w:r w:rsidRPr="006E5CA5">
        <w:t xml:space="preserve">), руководителей и специалистов ПМПК, </w:t>
      </w:r>
      <w:proofErr w:type="spellStart"/>
      <w:r w:rsidRPr="006E5CA5">
        <w:t>ППк</w:t>
      </w:r>
      <w:proofErr w:type="spellEnd"/>
      <w:r w:rsidRPr="006E5CA5">
        <w:t>, врачей, представителей благотворительных и общественных организаций, родительскую общественность, магистрантов, аспирантов, студентов, а также и всех заинтересованных лиц.</w:t>
      </w:r>
    </w:p>
    <w:p w14:paraId="2C466725" w14:textId="7A638FA9" w:rsidR="00BD3635" w:rsidRPr="006E5CA5" w:rsidRDefault="00917E95" w:rsidP="00BD3635">
      <w:pPr>
        <w:jc w:val="center"/>
        <w:rPr>
          <w:sz w:val="26"/>
          <w:szCs w:val="26"/>
        </w:rPr>
      </w:pPr>
      <w:r w:rsidRPr="006E5CA5">
        <w:rPr>
          <w:sz w:val="26"/>
          <w:szCs w:val="26"/>
        </w:rPr>
        <w:t xml:space="preserve">в </w:t>
      </w:r>
    </w:p>
    <w:p w14:paraId="3874418D" w14:textId="5C9E7B2B" w:rsidR="00C546AD" w:rsidRPr="00122D42" w:rsidRDefault="00917E95" w:rsidP="00C546AD">
      <w:pPr>
        <w:jc w:val="center"/>
        <w:rPr>
          <w:b/>
          <w:bCs/>
          <w:color w:val="000000"/>
          <w:sz w:val="32"/>
          <w:szCs w:val="32"/>
        </w:rPr>
      </w:pPr>
      <w:r w:rsidRPr="00122D42">
        <w:rPr>
          <w:b/>
          <w:bCs/>
          <w:color w:val="000000"/>
          <w:sz w:val="32"/>
          <w:szCs w:val="32"/>
        </w:rPr>
        <w:t>научно-практической конференции</w:t>
      </w:r>
      <w:r w:rsidR="00493F51" w:rsidRPr="00122D42">
        <w:rPr>
          <w:b/>
          <w:bCs/>
          <w:color w:val="000000"/>
          <w:sz w:val="32"/>
          <w:szCs w:val="32"/>
        </w:rPr>
        <w:t xml:space="preserve"> </w:t>
      </w:r>
      <w:r w:rsidR="002E11CE">
        <w:rPr>
          <w:b/>
          <w:bCs/>
          <w:color w:val="000000"/>
          <w:sz w:val="32"/>
          <w:szCs w:val="32"/>
        </w:rPr>
        <w:t xml:space="preserve">с международным участием </w:t>
      </w:r>
    </w:p>
    <w:p w14:paraId="2127D29E" w14:textId="77777777" w:rsidR="00122D42" w:rsidRDefault="00122D42" w:rsidP="00C546AD">
      <w:pPr>
        <w:jc w:val="center"/>
      </w:pPr>
    </w:p>
    <w:p w14:paraId="6B0F08E8" w14:textId="77777777" w:rsidR="00D93480" w:rsidRDefault="00122D42" w:rsidP="00780A6A">
      <w:pPr>
        <w:spacing w:line="276" w:lineRule="auto"/>
        <w:jc w:val="center"/>
        <w:rPr>
          <w:b/>
          <w:bCs/>
        </w:rPr>
      </w:pPr>
      <w:r w:rsidRPr="00E3767B">
        <w:rPr>
          <w:b/>
          <w:sz w:val="26"/>
          <w:szCs w:val="26"/>
        </w:rPr>
        <w:t xml:space="preserve"> </w:t>
      </w:r>
      <w:r w:rsidR="00917E95" w:rsidRPr="00C5461F">
        <w:rPr>
          <w:b/>
        </w:rPr>
        <w:t>«</w:t>
      </w:r>
      <w:r w:rsidR="00F75BC1" w:rsidRPr="00C5461F">
        <w:rPr>
          <w:b/>
          <w:bCs/>
        </w:rPr>
        <w:t xml:space="preserve">ТЕОРИЯ И ПРАКТИКА НЕПРЕРЫВНОГО СОПРОВОЖДЕНИЯ ДЕТЕЙ РАННЕГО И ДОШКОЛЬНОГО </w:t>
      </w:r>
      <w:r w:rsidR="00C5461F" w:rsidRPr="00C5461F">
        <w:rPr>
          <w:b/>
          <w:bCs/>
        </w:rPr>
        <w:t xml:space="preserve">ВОЗРАСТА </w:t>
      </w:r>
      <w:r w:rsidR="00F75BC1" w:rsidRPr="00C5461F">
        <w:rPr>
          <w:b/>
          <w:bCs/>
        </w:rPr>
        <w:t xml:space="preserve">В СОВРЕМЕННОМ </w:t>
      </w:r>
    </w:p>
    <w:p w14:paraId="527D76B7" w14:textId="4875D23B" w:rsidR="00917E95" w:rsidRPr="00C5461F" w:rsidRDefault="00F75BC1" w:rsidP="00780A6A">
      <w:pPr>
        <w:spacing w:line="276" w:lineRule="auto"/>
        <w:jc w:val="center"/>
        <w:rPr>
          <w:b/>
        </w:rPr>
      </w:pPr>
      <w:r w:rsidRPr="00C5461F">
        <w:rPr>
          <w:b/>
          <w:bCs/>
        </w:rPr>
        <w:t>ОБРАЗОВАТЕЛЬНОМ ПРОСТРАНСТВЕ</w:t>
      </w:r>
      <w:r w:rsidR="00917E95" w:rsidRPr="00C5461F">
        <w:rPr>
          <w:b/>
        </w:rPr>
        <w:t>»</w:t>
      </w:r>
    </w:p>
    <w:p w14:paraId="26371394" w14:textId="68B124C0" w:rsidR="001D2A64" w:rsidRDefault="001D2A64" w:rsidP="001D2A64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 </w:t>
      </w:r>
      <w:proofErr w:type="gramStart"/>
      <w:r>
        <w:rPr>
          <w:b/>
          <w:sz w:val="28"/>
          <w:szCs w:val="28"/>
          <w:u w:val="single"/>
        </w:rPr>
        <w:t xml:space="preserve">режиме </w:t>
      </w:r>
      <w:r w:rsidR="00122D42" w:rsidRPr="00D12F4F">
        <w:rPr>
          <w:b/>
          <w:sz w:val="28"/>
          <w:szCs w:val="28"/>
          <w:u w:val="single"/>
        </w:rPr>
        <w:t xml:space="preserve"> </w:t>
      </w:r>
      <w:r w:rsidRPr="001D2A64">
        <w:rPr>
          <w:b/>
          <w:sz w:val="28"/>
          <w:szCs w:val="28"/>
          <w:u w:val="single"/>
        </w:rPr>
        <w:t>видеоконференции</w:t>
      </w:r>
      <w:proofErr w:type="gramEnd"/>
      <w:r w:rsidRPr="001D2A64">
        <w:rPr>
          <w:b/>
          <w:sz w:val="28"/>
          <w:szCs w:val="28"/>
          <w:u w:val="single"/>
        </w:rPr>
        <w:t>.</w:t>
      </w:r>
    </w:p>
    <w:p w14:paraId="74164235" w14:textId="6A2EF342" w:rsidR="00F75BC1" w:rsidRDefault="00F75BC1" w:rsidP="001D2A64">
      <w:pPr>
        <w:spacing w:line="276" w:lineRule="auto"/>
        <w:jc w:val="center"/>
        <w:rPr>
          <w:rFonts w:eastAsiaTheme="minorHAnsi"/>
          <w:b/>
          <w:bCs/>
          <w:color w:val="auto"/>
          <w:spacing w:val="-4"/>
          <w:sz w:val="26"/>
          <w:szCs w:val="26"/>
          <w:lang w:eastAsia="en-US"/>
        </w:rPr>
      </w:pPr>
      <w:r>
        <w:rPr>
          <w:rStyle w:val="aa"/>
          <w:color w:val="000000"/>
          <w:sz w:val="28"/>
          <w:szCs w:val="32"/>
          <w:shd w:val="clear" w:color="auto" w:fill="FFFFFF"/>
        </w:rPr>
        <w:t>25 февраля 2021</w:t>
      </w:r>
      <w:r w:rsidRPr="00E4124C">
        <w:rPr>
          <w:rStyle w:val="aa"/>
          <w:color w:val="000000"/>
          <w:sz w:val="28"/>
          <w:szCs w:val="32"/>
          <w:shd w:val="clear" w:color="auto" w:fill="FFFFFF"/>
        </w:rPr>
        <w:t xml:space="preserve"> года</w:t>
      </w:r>
    </w:p>
    <w:p w14:paraId="64EBAADC" w14:textId="3D746F60" w:rsidR="00F15F83" w:rsidRPr="00C5461F" w:rsidRDefault="00917E95" w:rsidP="00C5461F">
      <w:pPr>
        <w:suppressAutoHyphens w:val="0"/>
        <w:spacing w:after="200"/>
        <w:ind w:firstLine="284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4A01BA">
        <w:rPr>
          <w:rFonts w:eastAsiaTheme="minorHAnsi"/>
          <w:b/>
          <w:bCs/>
          <w:color w:val="auto"/>
          <w:spacing w:val="-4"/>
          <w:sz w:val="26"/>
          <w:szCs w:val="26"/>
          <w:lang w:eastAsia="en-US"/>
        </w:rPr>
        <w:t>Основной целью</w:t>
      </w:r>
      <w:r w:rsidRPr="004A01BA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 проведения </w:t>
      </w:r>
      <w:r w:rsidR="00D650B5" w:rsidRPr="004A01BA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научно-практической конференции </w:t>
      </w:r>
      <w:r w:rsidRPr="004A01BA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является </w:t>
      </w:r>
      <w:r w:rsidR="006E5CA5" w:rsidRPr="006E5CA5">
        <w:rPr>
          <w:rFonts w:eastAsiaTheme="minorHAnsi"/>
          <w:color w:val="auto"/>
          <w:spacing w:val="-4"/>
          <w:sz w:val="26"/>
          <w:szCs w:val="26"/>
          <w:lang w:eastAsia="en-US"/>
        </w:rPr>
        <w:t>обсуждение теоретико-методологических, организационных и методических аспектов непрерывного сопровождения детей с ОВЗ на ступенях ра</w:t>
      </w:r>
      <w:r w:rsidR="006E5CA5">
        <w:rPr>
          <w:rFonts w:eastAsiaTheme="minorHAnsi"/>
          <w:color w:val="auto"/>
          <w:spacing w:val="-4"/>
          <w:sz w:val="26"/>
          <w:szCs w:val="26"/>
          <w:lang w:eastAsia="en-US"/>
        </w:rPr>
        <w:t>ннего и дошкольного образования</w:t>
      </w:r>
      <w:r w:rsidR="006E5CA5" w:rsidRPr="006E5CA5">
        <w:t xml:space="preserve"> </w:t>
      </w:r>
      <w:r w:rsidR="006E5CA5" w:rsidRPr="006E5CA5">
        <w:rPr>
          <w:rFonts w:eastAsiaTheme="minorHAnsi"/>
          <w:color w:val="auto"/>
          <w:spacing w:val="-4"/>
          <w:sz w:val="26"/>
          <w:szCs w:val="26"/>
          <w:lang w:eastAsia="en-US"/>
        </w:rPr>
        <w:t>в современном образовательном пространстве.</w:t>
      </w:r>
    </w:p>
    <w:p w14:paraId="0C80C4F3" w14:textId="69B88EC9" w:rsidR="00651F9D" w:rsidRPr="00933175" w:rsidRDefault="00917E95" w:rsidP="00933175">
      <w:pPr>
        <w:spacing w:after="200"/>
        <w:ind w:firstLine="284"/>
        <w:jc w:val="both"/>
        <w:rPr>
          <w:b/>
          <w:iCs/>
          <w:spacing w:val="-4"/>
          <w:sz w:val="26"/>
          <w:szCs w:val="26"/>
        </w:rPr>
      </w:pPr>
      <w:r w:rsidRPr="007600E9">
        <w:rPr>
          <w:b/>
          <w:iCs/>
          <w:spacing w:val="-4"/>
          <w:sz w:val="26"/>
          <w:szCs w:val="26"/>
        </w:rPr>
        <w:t>Основны</w:t>
      </w:r>
      <w:r w:rsidR="007600E9" w:rsidRPr="007600E9">
        <w:rPr>
          <w:b/>
          <w:iCs/>
          <w:spacing w:val="-4"/>
          <w:sz w:val="26"/>
          <w:szCs w:val="26"/>
        </w:rPr>
        <w:t>е</w:t>
      </w:r>
      <w:r w:rsidRPr="007600E9">
        <w:rPr>
          <w:b/>
          <w:iCs/>
          <w:spacing w:val="-4"/>
          <w:sz w:val="26"/>
          <w:szCs w:val="26"/>
        </w:rPr>
        <w:t xml:space="preserve"> </w:t>
      </w:r>
      <w:r w:rsidR="00933175">
        <w:rPr>
          <w:b/>
          <w:iCs/>
          <w:spacing w:val="-4"/>
          <w:sz w:val="26"/>
          <w:szCs w:val="26"/>
        </w:rPr>
        <w:t>направления работы конференции:</w:t>
      </w:r>
    </w:p>
    <w:p w14:paraId="6EBDE2CB" w14:textId="063889DC" w:rsidR="00651F9D" w:rsidRPr="00933175" w:rsidRDefault="00933175" w:rsidP="00933175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933175">
        <w:rPr>
          <w:rFonts w:eastAsiaTheme="minorHAnsi"/>
          <w:color w:val="auto"/>
          <w:spacing w:val="-4"/>
          <w:sz w:val="26"/>
          <w:szCs w:val="26"/>
          <w:lang w:eastAsia="en-US"/>
        </w:rPr>
        <w:t>Теоретико-методологические аспекты развития образования детей раннего и дошкольного возраста с ООП.</w:t>
      </w:r>
    </w:p>
    <w:p w14:paraId="643A0482" w14:textId="61F5B0C8" w:rsidR="00651F9D" w:rsidRPr="00933175" w:rsidRDefault="00651F9D" w:rsidP="00933175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933175">
        <w:rPr>
          <w:rFonts w:eastAsiaTheme="minorHAnsi"/>
          <w:color w:val="auto"/>
          <w:spacing w:val="-4"/>
          <w:sz w:val="26"/>
          <w:szCs w:val="26"/>
          <w:lang w:eastAsia="en-US"/>
        </w:rPr>
        <w:t>Организация и содержание диагностической работы с детьми раннего и дошкольного возраста с ОВЗ.</w:t>
      </w:r>
    </w:p>
    <w:p w14:paraId="65BD2C31" w14:textId="1F457D1D" w:rsidR="00933175" w:rsidRDefault="00933175" w:rsidP="00933175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933175">
        <w:rPr>
          <w:rFonts w:eastAsiaTheme="minorHAnsi"/>
          <w:color w:val="auto"/>
          <w:spacing w:val="-4"/>
          <w:sz w:val="26"/>
          <w:szCs w:val="26"/>
          <w:lang w:eastAsia="en-US"/>
        </w:rPr>
        <w:t>Механизмы социализации детей раннего и дошкольного возраста с различными нарушениями развития и их адаптации к образовательной организации</w:t>
      </w:r>
      <w:r w:rsidRPr="00933175">
        <w:rPr>
          <w:rFonts w:eastAsiaTheme="minorHAnsi"/>
          <w:color w:val="auto"/>
          <w:spacing w:val="-4"/>
          <w:sz w:val="26"/>
          <w:szCs w:val="26"/>
          <w:lang w:eastAsia="en-US"/>
        </w:rPr>
        <w:tab/>
        <w:t>.</w:t>
      </w:r>
    </w:p>
    <w:p w14:paraId="47DD80A0" w14:textId="67690604" w:rsidR="00BF2EA3" w:rsidRDefault="00BF2EA3" w:rsidP="00BF2EA3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BF2EA3">
        <w:rPr>
          <w:rFonts w:eastAsiaTheme="minorHAnsi"/>
          <w:color w:val="auto"/>
          <w:spacing w:val="-4"/>
          <w:sz w:val="26"/>
          <w:szCs w:val="26"/>
          <w:lang w:eastAsia="en-US"/>
        </w:rPr>
        <w:t>ФГОС дошкольного образования</w:t>
      </w:r>
      <w:r>
        <w:rPr>
          <w:rFonts w:eastAsiaTheme="minorHAnsi"/>
          <w:color w:val="auto"/>
          <w:spacing w:val="-4"/>
          <w:sz w:val="26"/>
          <w:szCs w:val="26"/>
          <w:lang w:eastAsia="en-US"/>
        </w:rPr>
        <w:t>.</w:t>
      </w:r>
    </w:p>
    <w:p w14:paraId="4318C1F6" w14:textId="2D80EC03" w:rsidR="00BF2EA3" w:rsidRPr="00933175" w:rsidRDefault="00BF2EA3" w:rsidP="00BF2EA3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BF2EA3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Адаптированные основные образовательные программы для детей дошкольного возраста с </w:t>
      </w:r>
      <w:r>
        <w:rPr>
          <w:rFonts w:eastAsiaTheme="minorHAnsi"/>
          <w:color w:val="auto"/>
          <w:spacing w:val="-4"/>
          <w:sz w:val="26"/>
          <w:szCs w:val="26"/>
          <w:lang w:eastAsia="en-US"/>
        </w:rPr>
        <w:t>ОВЗ.</w:t>
      </w:r>
    </w:p>
    <w:p w14:paraId="4F9F918C" w14:textId="77777777" w:rsidR="006E5CA5" w:rsidRPr="00C5461F" w:rsidRDefault="006E5CA5" w:rsidP="00C5461F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C5461F">
        <w:rPr>
          <w:rFonts w:eastAsiaTheme="minorHAnsi"/>
          <w:color w:val="auto"/>
          <w:spacing w:val="-4"/>
          <w:sz w:val="26"/>
          <w:szCs w:val="26"/>
          <w:lang w:eastAsia="en-US"/>
        </w:rPr>
        <w:t>Клинико-педагогические и социально-психологические аспекты сопровождения в системе комплексной помощи детям раннего и дошкольного возраста с различными нарушениями развития.</w:t>
      </w:r>
    </w:p>
    <w:p w14:paraId="20BDB80D" w14:textId="7FC9DB07" w:rsidR="00651F9D" w:rsidRPr="00C5461F" w:rsidRDefault="00651F9D" w:rsidP="00C5461F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C5461F">
        <w:rPr>
          <w:rFonts w:eastAsiaTheme="minorHAnsi"/>
          <w:color w:val="auto"/>
          <w:spacing w:val="-4"/>
          <w:sz w:val="26"/>
          <w:szCs w:val="26"/>
          <w:lang w:eastAsia="en-US"/>
        </w:rPr>
        <w:t xml:space="preserve">Инновационные психолого-педагогические технологии коррекционно-развивающей помощи детям раннего и дошкольного возраста с </w:t>
      </w:r>
      <w:r w:rsidR="00C5461F" w:rsidRPr="00C5461F">
        <w:rPr>
          <w:rFonts w:eastAsiaTheme="minorHAnsi"/>
          <w:color w:val="auto"/>
          <w:spacing w:val="-4"/>
          <w:sz w:val="26"/>
          <w:szCs w:val="26"/>
          <w:lang w:eastAsia="en-US"/>
        </w:rPr>
        <w:t>ОВЗ</w:t>
      </w:r>
      <w:r w:rsidRPr="00C5461F">
        <w:rPr>
          <w:rFonts w:eastAsiaTheme="minorHAnsi"/>
          <w:color w:val="auto"/>
          <w:spacing w:val="-4"/>
          <w:sz w:val="26"/>
          <w:szCs w:val="26"/>
          <w:lang w:eastAsia="en-US"/>
        </w:rPr>
        <w:t>.</w:t>
      </w:r>
    </w:p>
    <w:p w14:paraId="32A87860" w14:textId="14E57E8E" w:rsidR="00651F9D" w:rsidRDefault="00651F9D" w:rsidP="00C5461F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C5461F">
        <w:rPr>
          <w:rFonts w:eastAsiaTheme="minorHAnsi"/>
          <w:color w:val="auto"/>
          <w:spacing w:val="-4"/>
          <w:sz w:val="26"/>
          <w:szCs w:val="26"/>
          <w:lang w:eastAsia="en-US"/>
        </w:rPr>
        <w:t>Межведомственное взаимодействие при организации и оказании комплексной помощи детям раннего и дошкольного возраста с ОВЗ и их родителям.</w:t>
      </w:r>
    </w:p>
    <w:p w14:paraId="4334C542" w14:textId="6A22173D" w:rsidR="00933175" w:rsidRPr="00C5461F" w:rsidRDefault="00933175" w:rsidP="00933175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933175">
        <w:rPr>
          <w:rFonts w:eastAsiaTheme="minorHAnsi"/>
          <w:color w:val="auto"/>
          <w:spacing w:val="-4"/>
          <w:sz w:val="26"/>
          <w:szCs w:val="26"/>
          <w:lang w:eastAsia="en-US"/>
        </w:rPr>
        <w:t>Новые форматы сопровождения и поддержки семьи особого ребенка с ОВЗ и инвалидностью в меняющемся мире в системе ранней помощи и дошкольного образования</w:t>
      </w:r>
    </w:p>
    <w:p w14:paraId="694B8FDA" w14:textId="2208EA97" w:rsidR="00D12F4F" w:rsidRDefault="006E5CA5" w:rsidP="00C5461F">
      <w:pPr>
        <w:pStyle w:val="a5"/>
        <w:numPr>
          <w:ilvl w:val="0"/>
          <w:numId w:val="5"/>
        </w:numPr>
        <w:suppressAutoHyphens w:val="0"/>
        <w:jc w:val="both"/>
        <w:rPr>
          <w:rFonts w:eastAsiaTheme="minorHAnsi"/>
          <w:color w:val="auto"/>
          <w:spacing w:val="-4"/>
          <w:sz w:val="26"/>
          <w:szCs w:val="26"/>
          <w:lang w:eastAsia="en-US"/>
        </w:rPr>
      </w:pPr>
      <w:r w:rsidRPr="00C5461F">
        <w:rPr>
          <w:rFonts w:eastAsiaTheme="minorHAnsi"/>
          <w:color w:val="auto"/>
          <w:spacing w:val="-4"/>
          <w:sz w:val="26"/>
          <w:szCs w:val="26"/>
          <w:lang w:eastAsia="en-US"/>
        </w:rPr>
        <w:t>Подготовка и повышение квалификации специалистов в системе непрерывного сопровождения детей раннего и дошкольного возраста с ОВЗ и их родителей.</w:t>
      </w:r>
    </w:p>
    <w:p w14:paraId="6CA68678" w14:textId="77777777" w:rsidR="00367CED" w:rsidRDefault="00367CED" w:rsidP="00917E95">
      <w:pPr>
        <w:ind w:firstLine="284"/>
        <w:contextualSpacing/>
        <w:jc w:val="both"/>
        <w:rPr>
          <w:b/>
          <w:bCs/>
          <w:spacing w:val="-4"/>
          <w:sz w:val="26"/>
          <w:szCs w:val="26"/>
          <w:u w:val="single"/>
        </w:rPr>
      </w:pPr>
    </w:p>
    <w:p w14:paraId="53FC293F" w14:textId="77777777" w:rsidR="00367CED" w:rsidRDefault="00367CED" w:rsidP="000844C0">
      <w:pPr>
        <w:contextualSpacing/>
        <w:jc w:val="both"/>
        <w:rPr>
          <w:b/>
          <w:bCs/>
          <w:spacing w:val="-4"/>
          <w:sz w:val="26"/>
          <w:szCs w:val="26"/>
          <w:u w:val="single"/>
        </w:rPr>
      </w:pPr>
      <w:bookmarkStart w:id="0" w:name="_GoBack"/>
      <w:bookmarkEnd w:id="0"/>
    </w:p>
    <w:p w14:paraId="097342DC" w14:textId="792678FB" w:rsidR="00917E95" w:rsidRPr="00A0621F" w:rsidRDefault="00917E95" w:rsidP="002E11CE">
      <w:pPr>
        <w:ind w:firstLine="284"/>
        <w:contextualSpacing/>
        <w:jc w:val="center"/>
        <w:rPr>
          <w:spacing w:val="-4"/>
          <w:sz w:val="26"/>
          <w:szCs w:val="26"/>
          <w:u w:val="single"/>
        </w:rPr>
      </w:pPr>
      <w:r w:rsidRPr="00A0621F">
        <w:rPr>
          <w:b/>
          <w:bCs/>
          <w:spacing w:val="-4"/>
          <w:sz w:val="26"/>
          <w:szCs w:val="26"/>
          <w:u w:val="single"/>
        </w:rPr>
        <w:t>Регистрация участников</w:t>
      </w:r>
    </w:p>
    <w:p w14:paraId="40548F14" w14:textId="00644795" w:rsidR="00367CED" w:rsidRPr="00367CED" w:rsidRDefault="00917E95" w:rsidP="00367CED">
      <w:pPr>
        <w:ind w:firstLine="284"/>
        <w:jc w:val="both"/>
        <w:rPr>
          <w:rFonts w:eastAsiaTheme="majorEastAsia"/>
          <w:b/>
          <w:bCs/>
          <w:shd w:val="clear" w:color="auto" w:fill="FFFFFF"/>
        </w:rPr>
      </w:pPr>
      <w:r w:rsidRPr="00C546AD">
        <w:rPr>
          <w:spacing w:val="-4"/>
        </w:rPr>
        <w:t>Для регистрации в качестве участника конференции необходимо заполнить регистрационную форму и выслать ее на электронный адрес</w:t>
      </w:r>
      <w:r w:rsidRPr="00C546AD">
        <w:rPr>
          <w:b/>
          <w:spacing w:val="-4"/>
        </w:rPr>
        <w:t xml:space="preserve"> </w:t>
      </w:r>
      <w:r w:rsidRPr="00C546AD">
        <w:rPr>
          <w:spacing w:val="-4"/>
        </w:rPr>
        <w:t xml:space="preserve">Оргкомитета </w:t>
      </w:r>
      <w:hyperlink r:id="rId6" w:history="1">
        <w:r w:rsidRPr="00C546AD">
          <w:rPr>
            <w:rFonts w:eastAsiaTheme="majorEastAsia"/>
            <w:b/>
            <w:bCs/>
            <w:shd w:val="clear" w:color="auto" w:fill="FFFFFF"/>
          </w:rPr>
          <w:t>isoikr.nauka@mail.ru</w:t>
        </w:r>
      </w:hyperlink>
      <w:bookmarkStart w:id="1" w:name="_Hlk22511223"/>
    </w:p>
    <w:p w14:paraId="645D0477" w14:textId="5A1FB7E6" w:rsidR="00F75BC1" w:rsidRDefault="00917E95" w:rsidP="001B0270">
      <w:pPr>
        <w:widowControl w:val="0"/>
        <w:ind w:firstLine="284"/>
        <w:jc w:val="center"/>
        <w:rPr>
          <w:b/>
        </w:rPr>
      </w:pPr>
      <w:r w:rsidRPr="007600E9">
        <w:rPr>
          <w:b/>
          <w:sz w:val="26"/>
          <w:szCs w:val="26"/>
        </w:rPr>
        <w:t>Регистрационная форма</w:t>
      </w:r>
      <w:bookmarkEnd w:id="1"/>
      <w:r w:rsidRPr="007600E9">
        <w:rPr>
          <w:b/>
          <w:sz w:val="26"/>
          <w:szCs w:val="26"/>
        </w:rPr>
        <w:t xml:space="preserve"> участника научно-практической конференции</w:t>
      </w:r>
      <w:r w:rsidRPr="00A372CC">
        <w:rPr>
          <w:b/>
        </w:rPr>
        <w:t xml:space="preserve"> </w:t>
      </w:r>
    </w:p>
    <w:p w14:paraId="172C5C03" w14:textId="3A874B82" w:rsidR="00917E95" w:rsidRPr="00A372CC" w:rsidRDefault="00917E95" w:rsidP="001B0270">
      <w:pPr>
        <w:widowControl w:val="0"/>
        <w:ind w:firstLine="284"/>
        <w:jc w:val="center"/>
        <w:rPr>
          <w:b/>
        </w:rPr>
      </w:pPr>
      <w:r w:rsidRPr="000C3932">
        <w:rPr>
          <w:b/>
        </w:rPr>
        <w:t>«</w:t>
      </w:r>
      <w:r w:rsidR="00F75BC1" w:rsidRPr="00C5461F">
        <w:rPr>
          <w:b/>
          <w:bCs/>
          <w:sz w:val="20"/>
          <w:szCs w:val="20"/>
        </w:rPr>
        <w:t>ТЕОРИЯ И ПРАКТИКА НЕПРЕРЫВНОГО СОПРОВОЖДЕНИЯ ДЕТЕЙ РАННЕГО И ДОШКОЛЬНОГО ВОЗРАСТА</w:t>
      </w:r>
      <w:r w:rsidR="00C5461F" w:rsidRPr="00C5461F">
        <w:rPr>
          <w:b/>
          <w:bCs/>
          <w:sz w:val="20"/>
          <w:szCs w:val="20"/>
        </w:rPr>
        <w:t xml:space="preserve"> </w:t>
      </w:r>
      <w:r w:rsidR="00F75BC1" w:rsidRPr="00C5461F">
        <w:rPr>
          <w:b/>
          <w:bCs/>
          <w:sz w:val="20"/>
          <w:szCs w:val="20"/>
        </w:rPr>
        <w:t>В СОВРЕМЕННОМ ОБРАЗОВАТЕЛЬНОМ ПРОСТРАНСТВЕ</w:t>
      </w:r>
      <w:r w:rsidRPr="00C5461F">
        <w:rPr>
          <w:b/>
          <w:sz w:val="20"/>
          <w:szCs w:val="20"/>
        </w:rPr>
        <w:t>»</w:t>
      </w:r>
    </w:p>
    <w:p w14:paraId="1BD2A90C" w14:textId="640FA412" w:rsidR="00917E95" w:rsidRDefault="00917E95" w:rsidP="00917E95">
      <w:pPr>
        <w:widowControl w:val="0"/>
        <w:ind w:firstLine="284"/>
        <w:jc w:val="center"/>
        <w:rPr>
          <w:b/>
        </w:rPr>
      </w:pPr>
      <w:r w:rsidRPr="00A372CC">
        <w:rPr>
          <w:b/>
        </w:rPr>
        <w:t xml:space="preserve"> (заполняется на </w:t>
      </w:r>
      <w:r w:rsidRPr="00A372CC">
        <w:rPr>
          <w:b/>
          <w:u w:val="single"/>
        </w:rPr>
        <w:t>каждого</w:t>
      </w:r>
      <w:r w:rsidRPr="00A372CC">
        <w:rPr>
          <w:b/>
        </w:rPr>
        <w:t xml:space="preserve"> участника)</w:t>
      </w:r>
    </w:p>
    <w:p w14:paraId="47163EB9" w14:textId="77777777" w:rsidR="00284150" w:rsidRPr="00A372CC" w:rsidRDefault="00284150" w:rsidP="00917E95">
      <w:pPr>
        <w:widowControl w:val="0"/>
        <w:ind w:firstLine="284"/>
        <w:jc w:val="center"/>
        <w:rPr>
          <w:b/>
        </w:rPr>
      </w:pPr>
    </w:p>
    <w:tbl>
      <w:tblPr>
        <w:tblW w:w="9979" w:type="dxa"/>
        <w:tblInd w:w="7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75" w:type="dxa"/>
          <w:right w:w="107" w:type="dxa"/>
        </w:tblCellMar>
        <w:tblLook w:val="04A0" w:firstRow="1" w:lastRow="0" w:firstColumn="1" w:lastColumn="0" w:noHBand="0" w:noVBand="1"/>
      </w:tblPr>
      <w:tblGrid>
        <w:gridCol w:w="3505"/>
        <w:gridCol w:w="6474"/>
      </w:tblGrid>
      <w:tr w:rsidR="00917E95" w:rsidRPr="00A372CC" w14:paraId="075590A6" w14:textId="77777777" w:rsidTr="00E4544A">
        <w:trPr>
          <w:trHeight w:val="185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11C4EC" w14:textId="29AF9F3F" w:rsidR="00917E95" w:rsidRPr="00A372CC" w:rsidRDefault="00C546AD" w:rsidP="002E11CE">
            <w:pPr>
              <w:ind w:firstLine="284"/>
            </w:pPr>
            <w:r>
              <w:t>Ф</w:t>
            </w:r>
            <w:r w:rsidR="00917E95" w:rsidRPr="00A372CC">
              <w:t>амилия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BC5D56" w14:textId="77777777" w:rsidR="00917E95" w:rsidRPr="00A372CC" w:rsidRDefault="00917E95" w:rsidP="002E11CE">
            <w:pPr>
              <w:ind w:firstLine="284"/>
            </w:pPr>
          </w:p>
        </w:tc>
      </w:tr>
      <w:tr w:rsidR="00917E95" w:rsidRPr="00A372CC" w14:paraId="1BF06EC1" w14:textId="77777777" w:rsidTr="00E4544A">
        <w:trPr>
          <w:trHeight w:val="89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9AF310" w14:textId="77777777" w:rsidR="00917E95" w:rsidRPr="00A372CC" w:rsidRDefault="00917E95" w:rsidP="002E11CE">
            <w:pPr>
              <w:ind w:firstLine="284"/>
            </w:pPr>
            <w:r w:rsidRPr="00A372CC">
              <w:t>Имя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B6BA6F1" w14:textId="77777777" w:rsidR="00917E95" w:rsidRPr="00A372CC" w:rsidRDefault="00917E95" w:rsidP="002E11CE">
            <w:pPr>
              <w:ind w:firstLine="284"/>
            </w:pPr>
          </w:p>
        </w:tc>
      </w:tr>
      <w:tr w:rsidR="00917E95" w:rsidRPr="00A372CC" w14:paraId="04541086" w14:textId="77777777" w:rsidTr="00E4544A">
        <w:trPr>
          <w:trHeight w:val="258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D597AF" w14:textId="77777777" w:rsidR="00917E95" w:rsidRPr="00A372CC" w:rsidRDefault="00917E95" w:rsidP="002E11CE">
            <w:pPr>
              <w:ind w:firstLine="284"/>
            </w:pPr>
            <w:r w:rsidRPr="00A372CC">
              <w:t>Отчество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290FE8" w14:textId="77777777" w:rsidR="00917E95" w:rsidRPr="00A372CC" w:rsidRDefault="00917E95" w:rsidP="002E11CE">
            <w:pPr>
              <w:ind w:firstLine="284"/>
            </w:pPr>
          </w:p>
        </w:tc>
      </w:tr>
      <w:tr w:rsidR="00917E95" w:rsidRPr="00A372CC" w14:paraId="6233070D" w14:textId="77777777" w:rsidTr="00E4544A">
        <w:trPr>
          <w:trHeight w:val="249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0AA4F8" w14:textId="77777777" w:rsidR="00917E95" w:rsidRPr="00A372CC" w:rsidRDefault="00917E95" w:rsidP="002E11CE">
            <w:pPr>
              <w:ind w:left="265" w:firstLine="19"/>
            </w:pPr>
            <w:r w:rsidRPr="00A372CC">
              <w:t xml:space="preserve">Организация </w:t>
            </w:r>
          </w:p>
          <w:p w14:paraId="3B679217" w14:textId="77777777" w:rsidR="00917E95" w:rsidRPr="00A372CC" w:rsidRDefault="00917E95" w:rsidP="002E11CE">
            <w:pPr>
              <w:ind w:left="265" w:firstLine="19"/>
            </w:pPr>
            <w:r w:rsidRPr="00A372CC">
              <w:t>(полное название)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5C4796" w14:textId="77777777" w:rsidR="00917E95" w:rsidRPr="00A372CC" w:rsidRDefault="00917E95" w:rsidP="002E11CE">
            <w:pPr>
              <w:ind w:firstLine="284"/>
            </w:pPr>
          </w:p>
        </w:tc>
      </w:tr>
      <w:tr w:rsidR="00917E95" w:rsidRPr="00A372CC" w14:paraId="073B828B" w14:textId="77777777" w:rsidTr="00E4544A">
        <w:trPr>
          <w:trHeight w:val="238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AA27B73" w14:textId="77777777" w:rsidR="00917E95" w:rsidRPr="00A372CC" w:rsidRDefault="00917E95" w:rsidP="002E11CE">
            <w:pPr>
              <w:ind w:left="265" w:firstLine="19"/>
            </w:pPr>
            <w:r w:rsidRPr="00A372CC">
              <w:t>Сокращенное название</w:t>
            </w:r>
          </w:p>
          <w:p w14:paraId="2666E30A" w14:textId="77777777" w:rsidR="00917E95" w:rsidRPr="00A372CC" w:rsidRDefault="00917E95" w:rsidP="002E11CE">
            <w:pPr>
              <w:ind w:left="265" w:firstLine="19"/>
            </w:pPr>
            <w:r w:rsidRPr="00A372CC">
              <w:t>(если есть)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20BE90" w14:textId="77777777" w:rsidR="00917E95" w:rsidRPr="00A372CC" w:rsidRDefault="00917E95" w:rsidP="002E11CE">
            <w:pPr>
              <w:ind w:firstLine="284"/>
            </w:pPr>
          </w:p>
        </w:tc>
      </w:tr>
      <w:tr w:rsidR="00917E95" w:rsidRPr="00A372CC" w14:paraId="76761F4A" w14:textId="77777777" w:rsidTr="00E4544A">
        <w:trPr>
          <w:trHeight w:val="243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0BB503" w14:textId="77777777" w:rsidR="00917E95" w:rsidRPr="00A372CC" w:rsidRDefault="00917E95" w:rsidP="002E11CE">
            <w:pPr>
              <w:ind w:firstLine="284"/>
            </w:pPr>
            <w:r w:rsidRPr="00A372CC">
              <w:t>Должность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2BF582" w14:textId="77777777" w:rsidR="00917E95" w:rsidRPr="00A372CC" w:rsidRDefault="00917E95" w:rsidP="002E11CE">
            <w:pPr>
              <w:ind w:firstLine="284"/>
            </w:pPr>
          </w:p>
        </w:tc>
      </w:tr>
      <w:tr w:rsidR="00917E95" w:rsidRPr="00A372CC" w14:paraId="6AD70D94" w14:textId="77777777" w:rsidTr="00E4544A">
        <w:trPr>
          <w:trHeight w:val="232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C9B5A63" w14:textId="77777777" w:rsidR="00917E95" w:rsidRPr="00A372CC" w:rsidRDefault="00917E95" w:rsidP="002E11CE">
            <w:pPr>
              <w:ind w:firstLine="284"/>
            </w:pPr>
            <w:r w:rsidRPr="00A372CC">
              <w:t>Степень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E74F38" w14:textId="77777777" w:rsidR="00917E95" w:rsidRPr="00A372CC" w:rsidRDefault="00917E95" w:rsidP="002E11CE">
            <w:pPr>
              <w:ind w:firstLine="284"/>
            </w:pPr>
          </w:p>
        </w:tc>
      </w:tr>
      <w:tr w:rsidR="00917E95" w:rsidRPr="00A372CC" w14:paraId="3887463D" w14:textId="77777777" w:rsidTr="00E4544A">
        <w:trPr>
          <w:trHeight w:val="223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730D8BB" w14:textId="77777777" w:rsidR="00917E95" w:rsidRPr="00A372CC" w:rsidRDefault="00917E95" w:rsidP="002E11CE">
            <w:pPr>
              <w:ind w:firstLine="284"/>
            </w:pPr>
            <w:r w:rsidRPr="00A372CC">
              <w:t>Звание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F7626B" w14:textId="77777777" w:rsidR="00917E95" w:rsidRPr="00A372CC" w:rsidRDefault="00917E95" w:rsidP="002E11CE">
            <w:pPr>
              <w:tabs>
                <w:tab w:val="left" w:pos="708"/>
                <w:tab w:val="center" w:pos="4320"/>
                <w:tab w:val="right" w:pos="8640"/>
              </w:tabs>
              <w:ind w:firstLine="284"/>
              <w:jc w:val="both"/>
            </w:pPr>
          </w:p>
        </w:tc>
      </w:tr>
      <w:tr w:rsidR="00917E95" w:rsidRPr="00A372CC" w14:paraId="3E8B17BE" w14:textId="77777777" w:rsidTr="00E4544A">
        <w:trPr>
          <w:trHeight w:val="268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89E61CF" w14:textId="77777777" w:rsidR="00917E95" w:rsidRPr="00A372CC" w:rsidRDefault="00917E95" w:rsidP="002E11CE">
            <w:pPr>
              <w:ind w:left="265" w:firstLine="19"/>
            </w:pPr>
            <w:r w:rsidRPr="00A372CC">
              <w:t>Телефон домашний (мобильный)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F1B1F43" w14:textId="77777777" w:rsidR="00917E95" w:rsidRPr="00A372CC" w:rsidRDefault="00917E95" w:rsidP="002E11CE">
            <w:pPr>
              <w:ind w:firstLine="284"/>
            </w:pPr>
          </w:p>
        </w:tc>
      </w:tr>
      <w:tr w:rsidR="00917E95" w:rsidRPr="00A372CC" w14:paraId="110265CF" w14:textId="77777777" w:rsidTr="00E4544A">
        <w:trPr>
          <w:trHeight w:val="220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1ABC05" w14:textId="77777777" w:rsidR="00917E95" w:rsidRPr="00A372CC" w:rsidRDefault="00917E95" w:rsidP="002E11CE">
            <w:pPr>
              <w:ind w:firstLine="284"/>
            </w:pPr>
            <w:r w:rsidRPr="00A372CC">
              <w:rPr>
                <w:lang w:val="en-US"/>
              </w:rPr>
              <w:t>E</w:t>
            </w:r>
            <w:r w:rsidRPr="00A372CC">
              <w:t>-</w:t>
            </w:r>
            <w:r w:rsidRPr="00A372CC">
              <w:rPr>
                <w:lang w:val="en-US"/>
              </w:rPr>
              <w:t>mail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AC1084" w14:textId="77777777" w:rsidR="00917E95" w:rsidRPr="00A372CC" w:rsidRDefault="00917E95" w:rsidP="002E11CE">
            <w:pPr>
              <w:ind w:firstLine="284"/>
            </w:pPr>
          </w:p>
        </w:tc>
      </w:tr>
      <w:tr w:rsidR="00917E95" w:rsidRPr="00A372CC" w14:paraId="52BEEC1F" w14:textId="77777777" w:rsidTr="00E4544A">
        <w:trPr>
          <w:trHeight w:val="209"/>
        </w:trPr>
        <w:tc>
          <w:tcPr>
            <w:tcW w:w="3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4085F1D" w14:textId="77777777" w:rsidR="00917E95" w:rsidRPr="00A372CC" w:rsidRDefault="00917E95" w:rsidP="002E11CE">
            <w:pPr>
              <w:ind w:firstLine="284"/>
            </w:pPr>
            <w:r w:rsidRPr="00A372CC">
              <w:t>ФИО соавторов</w:t>
            </w:r>
          </w:p>
        </w:tc>
        <w:tc>
          <w:tcPr>
            <w:tcW w:w="6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03595C0" w14:textId="77777777" w:rsidR="00917E95" w:rsidRPr="00A372CC" w:rsidRDefault="00917E95" w:rsidP="002E11CE">
            <w:pPr>
              <w:ind w:firstLine="284"/>
            </w:pPr>
          </w:p>
        </w:tc>
      </w:tr>
    </w:tbl>
    <w:p w14:paraId="4FF24291" w14:textId="77777777" w:rsidR="00C546AD" w:rsidRDefault="00C546AD" w:rsidP="00C546AD">
      <w:pPr>
        <w:keepNext/>
        <w:keepLines/>
        <w:ind w:firstLine="284"/>
        <w:jc w:val="both"/>
        <w:outlineLvl w:val="1"/>
        <w:rPr>
          <w:rFonts w:eastAsiaTheme="majorEastAsia"/>
          <w:bCs/>
          <w:spacing w:val="-4"/>
        </w:rPr>
      </w:pPr>
    </w:p>
    <w:p w14:paraId="01754765" w14:textId="5CB9D8DF" w:rsidR="004A01BA" w:rsidRPr="00933175" w:rsidRDefault="00845FCD" w:rsidP="00A07192">
      <w:pPr>
        <w:keepNext/>
        <w:keepLines/>
        <w:ind w:firstLine="284"/>
        <w:jc w:val="both"/>
        <w:outlineLvl w:val="1"/>
        <w:rPr>
          <w:rFonts w:eastAsiaTheme="majorEastAsia"/>
          <w:bCs/>
          <w:spacing w:val="-4"/>
        </w:rPr>
      </w:pPr>
      <w:r w:rsidRPr="00933175">
        <w:rPr>
          <w:rFonts w:eastAsiaTheme="majorEastAsia"/>
          <w:bCs/>
          <w:spacing w:val="-4"/>
        </w:rPr>
        <w:t>Статью необходимо</w:t>
      </w:r>
      <w:r w:rsidR="00917E95" w:rsidRPr="00933175">
        <w:rPr>
          <w:rFonts w:eastAsiaTheme="majorEastAsia"/>
          <w:bCs/>
          <w:spacing w:val="-4"/>
        </w:rPr>
        <w:t xml:space="preserve"> отправить </w:t>
      </w:r>
      <w:r w:rsidR="00917E95" w:rsidRPr="00933175">
        <w:rPr>
          <w:rFonts w:eastAsiaTheme="majorEastAsia"/>
          <w:b/>
          <w:bCs/>
          <w:spacing w:val="-4"/>
        </w:rPr>
        <w:t xml:space="preserve">до </w:t>
      </w:r>
      <w:r w:rsidR="00D93480">
        <w:rPr>
          <w:rFonts w:eastAsiaTheme="majorEastAsia"/>
          <w:b/>
          <w:bCs/>
          <w:spacing w:val="-4"/>
        </w:rPr>
        <w:t>2</w:t>
      </w:r>
      <w:r w:rsidR="002E11CE">
        <w:rPr>
          <w:rFonts w:eastAsiaTheme="majorEastAsia"/>
          <w:b/>
          <w:bCs/>
          <w:spacing w:val="-4"/>
        </w:rPr>
        <w:t>5</w:t>
      </w:r>
      <w:r w:rsidR="00D2556B" w:rsidRPr="00933175">
        <w:rPr>
          <w:rFonts w:eastAsiaTheme="majorEastAsia"/>
          <w:b/>
          <w:bCs/>
          <w:spacing w:val="-4"/>
        </w:rPr>
        <w:t xml:space="preserve"> </w:t>
      </w:r>
      <w:r w:rsidR="00F75BC1" w:rsidRPr="00933175">
        <w:rPr>
          <w:rFonts w:eastAsiaTheme="majorEastAsia"/>
          <w:b/>
          <w:bCs/>
          <w:spacing w:val="-4"/>
        </w:rPr>
        <w:t>февраля</w:t>
      </w:r>
      <w:r w:rsidR="00917E95" w:rsidRPr="00933175">
        <w:rPr>
          <w:rFonts w:eastAsiaTheme="majorEastAsia"/>
          <w:b/>
          <w:bCs/>
          <w:spacing w:val="-4"/>
        </w:rPr>
        <w:t> 20</w:t>
      </w:r>
      <w:r w:rsidR="005A39CC" w:rsidRPr="00933175">
        <w:rPr>
          <w:rFonts w:eastAsiaTheme="majorEastAsia"/>
          <w:b/>
          <w:bCs/>
          <w:spacing w:val="-4"/>
        </w:rPr>
        <w:t>2</w:t>
      </w:r>
      <w:r w:rsidR="00F75BC1" w:rsidRPr="00933175">
        <w:rPr>
          <w:rFonts w:eastAsiaTheme="majorEastAsia"/>
          <w:b/>
          <w:bCs/>
          <w:spacing w:val="-4"/>
        </w:rPr>
        <w:t>1</w:t>
      </w:r>
      <w:r w:rsidR="00917E95" w:rsidRPr="00933175">
        <w:rPr>
          <w:rFonts w:eastAsiaTheme="majorEastAsia"/>
          <w:bCs/>
          <w:spacing w:val="-4"/>
        </w:rPr>
        <w:t xml:space="preserve"> года. Исправления и дополнения по тексту не принимаются. Статьи будут издаваться в авторской редакции. </w:t>
      </w:r>
    </w:p>
    <w:p w14:paraId="4703FC5C" w14:textId="3FE73A51" w:rsidR="00917E95" w:rsidRPr="00933175" w:rsidRDefault="00917E95" w:rsidP="00A07192">
      <w:pPr>
        <w:keepNext/>
        <w:keepLines/>
        <w:ind w:firstLine="284"/>
        <w:jc w:val="both"/>
        <w:outlineLvl w:val="1"/>
        <w:rPr>
          <w:spacing w:val="-4"/>
        </w:rPr>
      </w:pPr>
      <w:r w:rsidRPr="00933175">
        <w:rPr>
          <w:b/>
          <w:bCs/>
          <w:spacing w:val="-4"/>
          <w:u w:val="single"/>
        </w:rPr>
        <w:t>Материалы и регистрационные формы</w:t>
      </w:r>
      <w:r w:rsidRPr="00933175">
        <w:rPr>
          <w:spacing w:val="-4"/>
        </w:rPr>
        <w:t xml:space="preserve"> участников конференции отправляются </w:t>
      </w:r>
      <w:r w:rsidRPr="00933175">
        <w:rPr>
          <w:b/>
          <w:spacing w:val="-4"/>
        </w:rPr>
        <w:t>отдельными</w:t>
      </w:r>
      <w:r w:rsidRPr="00933175">
        <w:rPr>
          <w:spacing w:val="-4"/>
        </w:rPr>
        <w:t xml:space="preserve"> файлами на электронный адрес</w:t>
      </w:r>
      <w:r w:rsidRPr="00933175">
        <w:rPr>
          <w:b/>
          <w:spacing w:val="-4"/>
        </w:rPr>
        <w:t xml:space="preserve"> </w:t>
      </w:r>
      <w:hyperlink r:id="rId7" w:history="1">
        <w:r w:rsidRPr="00933175">
          <w:rPr>
            <w:b/>
            <w:shd w:val="clear" w:color="auto" w:fill="FFFFFF"/>
          </w:rPr>
          <w:t>isoikr.nauka@mail.ru</w:t>
        </w:r>
      </w:hyperlink>
      <w:r w:rsidR="00C546AD" w:rsidRPr="00933175">
        <w:rPr>
          <w:b/>
          <w:shd w:val="clear" w:color="auto" w:fill="FFFFFF"/>
        </w:rPr>
        <w:t xml:space="preserve"> </w:t>
      </w:r>
      <w:r w:rsidRPr="00933175">
        <w:rPr>
          <w:spacing w:val="-4"/>
        </w:rPr>
        <w:t>Подписывать файлы необходимо следующим образом:</w:t>
      </w:r>
      <w:r w:rsidRPr="00933175">
        <w:rPr>
          <w:b/>
          <w:spacing w:val="-4"/>
        </w:rPr>
        <w:t xml:space="preserve"> Иванова статья, Иванова регистрация. </w:t>
      </w:r>
      <w:r w:rsidRPr="00933175">
        <w:rPr>
          <w:spacing w:val="-4"/>
        </w:rPr>
        <w:t xml:space="preserve">Желательно </w:t>
      </w:r>
      <w:r w:rsidRPr="00933175">
        <w:rPr>
          <w:b/>
          <w:bCs/>
          <w:spacing w:val="-4"/>
        </w:rPr>
        <w:t>не</w:t>
      </w:r>
      <w:r w:rsidRPr="00933175">
        <w:rPr>
          <w:spacing w:val="-4"/>
        </w:rPr>
        <w:t xml:space="preserve"> архивировать файлы. </w:t>
      </w:r>
    </w:p>
    <w:p w14:paraId="7EF51FDC" w14:textId="77777777" w:rsidR="00917E95" w:rsidRPr="00933175" w:rsidRDefault="00917E95" w:rsidP="00A07192">
      <w:pPr>
        <w:keepNext/>
        <w:keepLines/>
        <w:ind w:firstLine="284"/>
        <w:jc w:val="both"/>
        <w:outlineLvl w:val="2"/>
        <w:rPr>
          <w:rFonts w:eastAsiaTheme="majorEastAsia"/>
          <w:b/>
          <w:bCs/>
          <w:spacing w:val="-4"/>
          <w:u w:val="single"/>
        </w:rPr>
      </w:pPr>
      <w:r w:rsidRPr="00933175">
        <w:rPr>
          <w:rFonts w:eastAsiaTheme="majorEastAsia"/>
          <w:b/>
          <w:bCs/>
          <w:spacing w:val="-4"/>
          <w:u w:val="single"/>
        </w:rPr>
        <w:t>Оформление материалов</w:t>
      </w:r>
    </w:p>
    <w:p w14:paraId="1CD4398E" w14:textId="77777777" w:rsidR="00917E95" w:rsidRPr="00933175" w:rsidRDefault="00917E95" w:rsidP="00A07192">
      <w:pPr>
        <w:ind w:firstLine="284"/>
        <w:jc w:val="both"/>
        <w:rPr>
          <w:spacing w:val="-4"/>
        </w:rPr>
      </w:pPr>
      <w:r w:rsidRPr="00933175">
        <w:rPr>
          <w:spacing w:val="-4"/>
        </w:rPr>
        <w:t>При оформлении материалов статьи просим соблюдать следующие требования:</w:t>
      </w:r>
    </w:p>
    <w:p w14:paraId="14B0AF2A" w14:textId="77777777" w:rsidR="00917E95" w:rsidRPr="00933175" w:rsidRDefault="00917E95" w:rsidP="00A07192">
      <w:pPr>
        <w:ind w:firstLine="284"/>
        <w:jc w:val="both"/>
        <w:rPr>
          <w:spacing w:val="-4"/>
        </w:rPr>
      </w:pPr>
      <w:r w:rsidRPr="00933175">
        <w:rPr>
          <w:spacing w:val="-4"/>
        </w:rPr>
        <w:t xml:space="preserve">Объем статьи вместе с рисунками и таблицами </w:t>
      </w:r>
      <w:r w:rsidRPr="00933175">
        <w:rPr>
          <w:rFonts w:eastAsia="Arial"/>
          <w:spacing w:val="-4"/>
        </w:rPr>
        <w:t>−</w:t>
      </w:r>
      <w:r w:rsidRPr="00933175">
        <w:rPr>
          <w:spacing w:val="-4"/>
        </w:rPr>
        <w:t xml:space="preserve"> </w:t>
      </w:r>
      <w:r w:rsidRPr="00933175">
        <w:rPr>
          <w:b/>
          <w:spacing w:val="-4"/>
        </w:rPr>
        <w:t xml:space="preserve">не более </w:t>
      </w:r>
      <w:r w:rsidR="00845FCD" w:rsidRPr="00933175">
        <w:rPr>
          <w:b/>
          <w:spacing w:val="-4"/>
        </w:rPr>
        <w:t>5</w:t>
      </w:r>
      <w:r w:rsidRPr="00933175">
        <w:rPr>
          <w:b/>
          <w:spacing w:val="-4"/>
        </w:rPr>
        <w:t xml:space="preserve"> страниц </w:t>
      </w:r>
      <w:r w:rsidRPr="00933175">
        <w:rPr>
          <w:bCs/>
          <w:spacing w:val="-4"/>
        </w:rPr>
        <w:t>машинописного текста.</w:t>
      </w:r>
    </w:p>
    <w:p w14:paraId="593CA909" w14:textId="77777777" w:rsidR="00917E95" w:rsidRPr="00933175" w:rsidRDefault="00917E95" w:rsidP="00A07192">
      <w:pPr>
        <w:tabs>
          <w:tab w:val="left" w:pos="720"/>
        </w:tabs>
        <w:ind w:firstLine="284"/>
        <w:jc w:val="both"/>
        <w:rPr>
          <w:spacing w:val="-4"/>
        </w:rPr>
      </w:pPr>
      <w:r w:rsidRPr="00933175">
        <w:rPr>
          <w:spacing w:val="-4"/>
        </w:rPr>
        <w:t xml:space="preserve">Формат страницы </w:t>
      </w:r>
      <w:r w:rsidRPr="00933175">
        <w:rPr>
          <w:rFonts w:eastAsia="Arial"/>
          <w:spacing w:val="-4"/>
        </w:rPr>
        <w:t>−</w:t>
      </w:r>
      <w:r w:rsidRPr="00933175">
        <w:rPr>
          <w:spacing w:val="-4"/>
        </w:rPr>
        <w:t xml:space="preserve"> А4, книжный. Шрифт </w:t>
      </w:r>
      <w:r w:rsidRPr="00933175">
        <w:rPr>
          <w:rFonts w:eastAsia="Arial"/>
          <w:spacing w:val="-4"/>
        </w:rPr>
        <w:t xml:space="preserve">− </w:t>
      </w:r>
      <w:r w:rsidRPr="00933175">
        <w:rPr>
          <w:spacing w:val="-4"/>
          <w:lang w:val="en-US"/>
        </w:rPr>
        <w:t>Times</w:t>
      </w:r>
      <w:r w:rsidRPr="00933175">
        <w:rPr>
          <w:spacing w:val="-4"/>
        </w:rPr>
        <w:t xml:space="preserve"> </w:t>
      </w:r>
      <w:r w:rsidRPr="00933175">
        <w:rPr>
          <w:spacing w:val="-4"/>
          <w:lang w:val="en-US"/>
        </w:rPr>
        <w:t>New</w:t>
      </w:r>
      <w:r w:rsidRPr="00933175">
        <w:rPr>
          <w:spacing w:val="-4"/>
        </w:rPr>
        <w:t xml:space="preserve"> </w:t>
      </w:r>
      <w:r w:rsidRPr="00933175">
        <w:rPr>
          <w:spacing w:val="-4"/>
          <w:lang w:val="en-US"/>
        </w:rPr>
        <w:t>Roman</w:t>
      </w:r>
      <w:r w:rsidRPr="00933175">
        <w:rPr>
          <w:spacing w:val="-4"/>
        </w:rPr>
        <w:t xml:space="preserve">, </w:t>
      </w:r>
      <w:r w:rsidRPr="00933175">
        <w:t>размер шрифта</w:t>
      </w:r>
      <w:r w:rsidRPr="00933175">
        <w:rPr>
          <w:spacing w:val="-4"/>
        </w:rPr>
        <w:t xml:space="preserve"> </w:t>
      </w:r>
      <w:r w:rsidRPr="00933175">
        <w:rPr>
          <w:rFonts w:eastAsia="Arial"/>
          <w:spacing w:val="-4"/>
        </w:rPr>
        <w:t xml:space="preserve">− </w:t>
      </w:r>
      <w:r w:rsidRPr="00933175">
        <w:rPr>
          <w:spacing w:val="-4"/>
        </w:rPr>
        <w:t xml:space="preserve">14, межстрочный интервал – 1,5. </w:t>
      </w:r>
      <w:r w:rsidRPr="00933175">
        <w:t xml:space="preserve">Абзацный отступ </w:t>
      </w:r>
      <w:r w:rsidRPr="00933175">
        <w:rPr>
          <w:spacing w:val="-4"/>
        </w:rPr>
        <w:t>–</w:t>
      </w:r>
      <w:r w:rsidRPr="00933175">
        <w:t xml:space="preserve"> </w:t>
      </w:r>
      <w:smartTag w:uri="urn:schemas-microsoft-com:office:smarttags" w:element="metricconverter">
        <w:smartTagPr>
          <w:attr w:name="ProductID" w:val="1,25 см"/>
        </w:smartTagPr>
        <w:r w:rsidRPr="00933175">
          <w:t>1,25 см</w:t>
        </w:r>
      </w:smartTag>
      <w:r w:rsidRPr="00933175">
        <w:t>. П</w:t>
      </w:r>
      <w:r w:rsidRPr="00933175">
        <w:rPr>
          <w:spacing w:val="-4"/>
        </w:rPr>
        <w:t xml:space="preserve">оля со всех сторон </w:t>
      </w:r>
      <w:r w:rsidRPr="00933175">
        <w:rPr>
          <w:rFonts w:eastAsia="Arial"/>
          <w:spacing w:val="-4"/>
        </w:rPr>
        <w:t xml:space="preserve">– </w:t>
      </w:r>
      <w:r w:rsidRPr="00933175">
        <w:rPr>
          <w:spacing w:val="-4"/>
        </w:rPr>
        <w:t>2,5 см.</w:t>
      </w:r>
    </w:p>
    <w:p w14:paraId="7CC9697A" w14:textId="77777777" w:rsidR="00917E95" w:rsidRPr="00933175" w:rsidRDefault="00845FCD" w:rsidP="00A07192">
      <w:pPr>
        <w:ind w:firstLine="284"/>
        <w:jc w:val="both"/>
      </w:pPr>
      <w:r w:rsidRPr="00933175">
        <w:rPr>
          <w:b/>
          <w:bCs/>
        </w:rPr>
        <w:t>Название статьи</w:t>
      </w:r>
      <w:r w:rsidRPr="00933175">
        <w:t xml:space="preserve"> </w:t>
      </w:r>
      <w:r w:rsidR="00917E95" w:rsidRPr="00933175">
        <w:t xml:space="preserve">(по центру страницы, шрифт </w:t>
      </w:r>
      <w:proofErr w:type="spellStart"/>
      <w:r w:rsidR="00917E95" w:rsidRPr="00933175">
        <w:t>Times</w:t>
      </w:r>
      <w:proofErr w:type="spellEnd"/>
      <w:r w:rsidR="00917E95" w:rsidRPr="00933175">
        <w:t xml:space="preserve"> </w:t>
      </w:r>
      <w:proofErr w:type="spellStart"/>
      <w:r w:rsidR="00917E95" w:rsidRPr="00933175">
        <w:t>New</w:t>
      </w:r>
      <w:proofErr w:type="spellEnd"/>
      <w:r w:rsidR="00917E95" w:rsidRPr="00933175">
        <w:t xml:space="preserve"> </w:t>
      </w:r>
      <w:proofErr w:type="spellStart"/>
      <w:r w:rsidR="00917E95" w:rsidRPr="00933175">
        <w:t>Roma</w:t>
      </w:r>
      <w:r w:rsidRPr="00933175">
        <w:t>n</w:t>
      </w:r>
      <w:proofErr w:type="spellEnd"/>
      <w:r w:rsidRPr="00933175">
        <w:t>, размер шрифта 14, полужирный</w:t>
      </w:r>
      <w:r w:rsidR="00917E95" w:rsidRPr="00933175">
        <w:t xml:space="preserve">). На следующей строке указываются </w:t>
      </w:r>
      <w:r w:rsidR="00917E95" w:rsidRPr="00933175">
        <w:rPr>
          <w:b/>
          <w:i/>
        </w:rPr>
        <w:t>ФИО авторов</w:t>
      </w:r>
      <w:r w:rsidR="00917E95" w:rsidRPr="00933175">
        <w:t xml:space="preserve"> (</w:t>
      </w:r>
      <w:r w:rsidR="00917E95" w:rsidRPr="00933175">
        <w:rPr>
          <w:bCs/>
          <w:iCs/>
        </w:rPr>
        <w:t>полужирный курсив</w:t>
      </w:r>
      <w:r w:rsidR="00917E95" w:rsidRPr="00933175">
        <w:t>, выровнять по правому краю).</w:t>
      </w:r>
    </w:p>
    <w:p w14:paraId="55E06355" w14:textId="77777777" w:rsidR="00917E95" w:rsidRPr="00933175" w:rsidRDefault="00917E95" w:rsidP="00A07192">
      <w:pPr>
        <w:ind w:firstLine="284"/>
        <w:jc w:val="both"/>
        <w:rPr>
          <w:spacing w:val="-4"/>
        </w:rPr>
      </w:pPr>
      <w:r w:rsidRPr="00933175">
        <w:rPr>
          <w:b/>
          <w:bCs/>
          <w:i/>
          <w:iCs/>
        </w:rPr>
        <w:t>Литература</w:t>
      </w:r>
      <w:r w:rsidRPr="00933175">
        <w:t xml:space="preserve"> </w:t>
      </w:r>
      <w:r w:rsidRPr="00933175">
        <w:rPr>
          <w:rFonts w:eastAsia="Arial"/>
          <w:spacing w:val="-4"/>
        </w:rPr>
        <w:t xml:space="preserve">− </w:t>
      </w:r>
      <w:r w:rsidRPr="00933175">
        <w:t>размер шрифта</w:t>
      </w:r>
      <w:r w:rsidRPr="00933175">
        <w:rPr>
          <w:spacing w:val="-4"/>
        </w:rPr>
        <w:t xml:space="preserve"> 13, полужирный курсив. Список литературы должен включать не более </w:t>
      </w:r>
      <w:r w:rsidR="00A372CC" w:rsidRPr="00933175">
        <w:rPr>
          <w:spacing w:val="-4"/>
        </w:rPr>
        <w:t>5</w:t>
      </w:r>
      <w:r w:rsidRPr="00933175">
        <w:rPr>
          <w:spacing w:val="-4"/>
        </w:rPr>
        <w:t xml:space="preserve"> источников с обязательными ссылками на них в тексте статьи [2, с. 12].</w:t>
      </w:r>
    </w:p>
    <w:p w14:paraId="337B17D4" w14:textId="77777777" w:rsidR="00917E95" w:rsidRPr="00933175" w:rsidRDefault="00917E95" w:rsidP="00A07192">
      <w:pPr>
        <w:tabs>
          <w:tab w:val="left" w:pos="284"/>
        </w:tabs>
        <w:ind w:firstLine="284"/>
        <w:jc w:val="both"/>
      </w:pPr>
      <w:r w:rsidRPr="00933175">
        <w:rPr>
          <w:b/>
        </w:rPr>
        <w:t xml:space="preserve">Форматирование текста: </w:t>
      </w:r>
    </w:p>
    <w:p w14:paraId="144DDD89" w14:textId="77777777" w:rsidR="00917E95" w:rsidRPr="00933175" w:rsidRDefault="00917E95" w:rsidP="00A07192">
      <w:pPr>
        <w:tabs>
          <w:tab w:val="left" w:pos="0"/>
        </w:tabs>
        <w:ind w:firstLine="284"/>
        <w:jc w:val="both"/>
        <w:rPr>
          <w:spacing w:val="-4"/>
        </w:rPr>
      </w:pPr>
      <w:r w:rsidRPr="00933175">
        <w:rPr>
          <w:rFonts w:eastAsia="Arial"/>
          <w:spacing w:val="-4"/>
        </w:rPr>
        <w:t xml:space="preserve">− </w:t>
      </w:r>
      <w:r w:rsidRPr="00933175">
        <w:rPr>
          <w:b/>
          <w:spacing w:val="-4"/>
        </w:rPr>
        <w:t xml:space="preserve">наличие рисунков, формул и таблиц </w:t>
      </w:r>
      <w:r w:rsidRPr="00933175">
        <w:rPr>
          <w:spacing w:val="-4"/>
        </w:rPr>
        <w:t xml:space="preserve">допускается только в тех случаях, если описать процесс в текстовой форме невозможно. Размер шрифта в них </w:t>
      </w:r>
      <w:r w:rsidRPr="00933175">
        <w:rPr>
          <w:rFonts w:eastAsia="Arial"/>
          <w:spacing w:val="-4"/>
        </w:rPr>
        <w:t>–</w:t>
      </w:r>
      <w:r w:rsidRPr="00933175">
        <w:rPr>
          <w:spacing w:val="-4"/>
        </w:rPr>
        <w:t xml:space="preserve"> 12 пунктов. Все объекты должны быть черно-белыми. </w:t>
      </w:r>
    </w:p>
    <w:p w14:paraId="0A38891F" w14:textId="4434CF05" w:rsidR="00917E95" w:rsidRPr="00933175" w:rsidRDefault="00917E95" w:rsidP="00A07192">
      <w:pPr>
        <w:tabs>
          <w:tab w:val="left" w:pos="0"/>
        </w:tabs>
        <w:ind w:firstLine="284"/>
        <w:jc w:val="both"/>
        <w:rPr>
          <w:b/>
          <w:spacing w:val="-2"/>
        </w:rPr>
      </w:pPr>
      <w:r w:rsidRPr="00933175">
        <w:rPr>
          <w:rFonts w:eastAsia="Arial"/>
          <w:spacing w:val="-2"/>
        </w:rPr>
        <w:t xml:space="preserve">− </w:t>
      </w:r>
      <w:r w:rsidRPr="00933175">
        <w:rPr>
          <w:b/>
          <w:spacing w:val="-2"/>
        </w:rPr>
        <w:t>запрещено уплотнение интервалов.</w:t>
      </w:r>
    </w:p>
    <w:p w14:paraId="22E76414" w14:textId="03098DC9" w:rsidR="00C86399" w:rsidRPr="00933175" w:rsidRDefault="00917E95" w:rsidP="00A07192">
      <w:pPr>
        <w:ind w:firstLine="284"/>
        <w:jc w:val="both"/>
      </w:pPr>
      <w:r w:rsidRPr="00933175">
        <w:rPr>
          <w:b/>
          <w:bCs/>
        </w:rPr>
        <w:t>При нарушении требований</w:t>
      </w:r>
      <w:r w:rsidRPr="00933175">
        <w:t xml:space="preserve">, предъявляемых к </w:t>
      </w:r>
      <w:r w:rsidRPr="00933175">
        <w:rPr>
          <w:bCs/>
          <w:iCs/>
        </w:rPr>
        <w:t>тематике</w:t>
      </w:r>
      <w:r w:rsidRPr="00933175">
        <w:t xml:space="preserve">, оформлению или получении материалов статьи </w:t>
      </w:r>
      <w:r w:rsidRPr="00933175">
        <w:rPr>
          <w:b/>
          <w:bCs/>
        </w:rPr>
        <w:t xml:space="preserve">после </w:t>
      </w:r>
      <w:r w:rsidR="00D93480">
        <w:rPr>
          <w:rFonts w:eastAsiaTheme="majorEastAsia"/>
          <w:b/>
          <w:bCs/>
          <w:spacing w:val="-4"/>
        </w:rPr>
        <w:t>2</w:t>
      </w:r>
      <w:r w:rsidR="002E11CE">
        <w:rPr>
          <w:rFonts w:eastAsiaTheme="majorEastAsia"/>
          <w:b/>
          <w:bCs/>
          <w:spacing w:val="-4"/>
        </w:rPr>
        <w:t>5</w:t>
      </w:r>
      <w:r w:rsidR="00F75BC1" w:rsidRPr="00933175">
        <w:rPr>
          <w:rFonts w:eastAsiaTheme="majorEastAsia"/>
          <w:b/>
          <w:bCs/>
          <w:spacing w:val="-4"/>
        </w:rPr>
        <w:t xml:space="preserve"> февраля 2021</w:t>
      </w:r>
      <w:r w:rsidR="00F75BC1" w:rsidRPr="00933175">
        <w:rPr>
          <w:rFonts w:eastAsiaTheme="majorEastAsia"/>
          <w:bCs/>
          <w:spacing w:val="-4"/>
        </w:rPr>
        <w:t xml:space="preserve"> </w:t>
      </w:r>
      <w:r w:rsidRPr="00933175">
        <w:rPr>
          <w:b/>
          <w:bCs/>
        </w:rPr>
        <w:t xml:space="preserve">года </w:t>
      </w:r>
      <w:r w:rsidRPr="00933175">
        <w:t>Оргкомитет оставляет за собой право не публиковать присланный материал.</w:t>
      </w:r>
    </w:p>
    <w:p w14:paraId="269F69DE" w14:textId="34D322B6" w:rsidR="00C86399" w:rsidRPr="00933175" w:rsidRDefault="00C86399" w:rsidP="00A07192">
      <w:pPr>
        <w:ind w:firstLine="284"/>
        <w:jc w:val="both"/>
      </w:pPr>
      <w:r w:rsidRPr="00933175">
        <w:rPr>
          <w:rFonts w:eastAsiaTheme="majorEastAsia"/>
          <w:b/>
          <w:u w:val="single"/>
        </w:rPr>
        <w:t xml:space="preserve">Публикация материалов </w:t>
      </w:r>
    </w:p>
    <w:p w14:paraId="4CAD2537" w14:textId="3AD5A691" w:rsidR="00C86399" w:rsidRPr="00933175" w:rsidRDefault="00C86399" w:rsidP="00A07192">
      <w:pPr>
        <w:ind w:firstLine="284"/>
        <w:jc w:val="both"/>
        <w:rPr>
          <w:spacing w:val="-6"/>
        </w:rPr>
      </w:pPr>
      <w:r w:rsidRPr="00933175">
        <w:rPr>
          <w:spacing w:val="-6"/>
        </w:rPr>
        <w:t xml:space="preserve">Материалы, </w:t>
      </w:r>
      <w:r w:rsidRPr="00933175">
        <w:rPr>
          <w:b/>
          <w:spacing w:val="-6"/>
        </w:rPr>
        <w:t>отобранные Оргкомитетом</w:t>
      </w:r>
      <w:r w:rsidRPr="00933175">
        <w:rPr>
          <w:spacing w:val="-6"/>
        </w:rPr>
        <w:t xml:space="preserve">, будут опубликованы в сборнике конференции. </w:t>
      </w:r>
    </w:p>
    <w:p w14:paraId="29799855" w14:textId="77777777" w:rsidR="00C86399" w:rsidRPr="00933175" w:rsidRDefault="00C86399" w:rsidP="00A07192">
      <w:pPr>
        <w:ind w:firstLine="284"/>
        <w:jc w:val="both"/>
      </w:pPr>
      <w:r w:rsidRPr="00933175">
        <w:t>Сборнику присваивается международный индекс ISBN, шифры УДК и ББК, производится рассылка сборника в Российскую книжную палату.</w:t>
      </w:r>
    </w:p>
    <w:sectPr w:rsidR="00C86399" w:rsidRPr="00933175" w:rsidSect="00C77170">
      <w:pgSz w:w="11906" w:h="16838"/>
      <w:pgMar w:top="851" w:right="709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46FF5"/>
    <w:multiLevelType w:val="hybridMultilevel"/>
    <w:tmpl w:val="AD68FEC0"/>
    <w:lvl w:ilvl="0" w:tplc="F69A09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0572C"/>
    <w:multiLevelType w:val="hybridMultilevel"/>
    <w:tmpl w:val="A8DEC1B8"/>
    <w:lvl w:ilvl="0" w:tplc="4782D36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1429D"/>
    <w:multiLevelType w:val="hybridMultilevel"/>
    <w:tmpl w:val="9FFAAF20"/>
    <w:lvl w:ilvl="0" w:tplc="CB7E36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13496"/>
    <w:multiLevelType w:val="hybridMultilevel"/>
    <w:tmpl w:val="20ACC090"/>
    <w:lvl w:ilvl="0" w:tplc="F69A09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76BD0"/>
    <w:multiLevelType w:val="multilevel"/>
    <w:tmpl w:val="B01CCD6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EE"/>
    <w:rsid w:val="0004507E"/>
    <w:rsid w:val="00074339"/>
    <w:rsid w:val="000844C0"/>
    <w:rsid w:val="00097E3B"/>
    <w:rsid w:val="000C3932"/>
    <w:rsid w:val="000E06B5"/>
    <w:rsid w:val="00122D42"/>
    <w:rsid w:val="00124118"/>
    <w:rsid w:val="0014137C"/>
    <w:rsid w:val="00144E05"/>
    <w:rsid w:val="001A7A3F"/>
    <w:rsid w:val="001B0270"/>
    <w:rsid w:val="001D2A64"/>
    <w:rsid w:val="001F0DDE"/>
    <w:rsid w:val="00206DC8"/>
    <w:rsid w:val="00246182"/>
    <w:rsid w:val="00262D8C"/>
    <w:rsid w:val="00284150"/>
    <w:rsid w:val="002E11CE"/>
    <w:rsid w:val="00367CED"/>
    <w:rsid w:val="004346A7"/>
    <w:rsid w:val="0045252A"/>
    <w:rsid w:val="00491FBC"/>
    <w:rsid w:val="00493F51"/>
    <w:rsid w:val="004A01BA"/>
    <w:rsid w:val="004B3683"/>
    <w:rsid w:val="004C201A"/>
    <w:rsid w:val="00537FE5"/>
    <w:rsid w:val="00574ADC"/>
    <w:rsid w:val="005A39CC"/>
    <w:rsid w:val="006267A9"/>
    <w:rsid w:val="006344C9"/>
    <w:rsid w:val="00651D04"/>
    <w:rsid w:val="00651F9D"/>
    <w:rsid w:val="0066569A"/>
    <w:rsid w:val="006B1256"/>
    <w:rsid w:val="006E5CA5"/>
    <w:rsid w:val="00704161"/>
    <w:rsid w:val="007600E9"/>
    <w:rsid w:val="00767CF4"/>
    <w:rsid w:val="00780A6A"/>
    <w:rsid w:val="00804A65"/>
    <w:rsid w:val="00845FCD"/>
    <w:rsid w:val="008F5D53"/>
    <w:rsid w:val="00903C06"/>
    <w:rsid w:val="009067A7"/>
    <w:rsid w:val="0090776A"/>
    <w:rsid w:val="00917E95"/>
    <w:rsid w:val="00933175"/>
    <w:rsid w:val="00941064"/>
    <w:rsid w:val="0094617F"/>
    <w:rsid w:val="00947459"/>
    <w:rsid w:val="009D63E3"/>
    <w:rsid w:val="00A0621F"/>
    <w:rsid w:val="00A07192"/>
    <w:rsid w:val="00A36858"/>
    <w:rsid w:val="00A372CC"/>
    <w:rsid w:val="00B42D81"/>
    <w:rsid w:val="00B85245"/>
    <w:rsid w:val="00BA3C1A"/>
    <w:rsid w:val="00BD3635"/>
    <w:rsid w:val="00BF2EA3"/>
    <w:rsid w:val="00C5461F"/>
    <w:rsid w:val="00C546AD"/>
    <w:rsid w:val="00C77170"/>
    <w:rsid w:val="00C86399"/>
    <w:rsid w:val="00C863E6"/>
    <w:rsid w:val="00C930EC"/>
    <w:rsid w:val="00CD5D2C"/>
    <w:rsid w:val="00D12F4F"/>
    <w:rsid w:val="00D2556B"/>
    <w:rsid w:val="00D5683E"/>
    <w:rsid w:val="00D650B5"/>
    <w:rsid w:val="00D93480"/>
    <w:rsid w:val="00D968A6"/>
    <w:rsid w:val="00DA6C67"/>
    <w:rsid w:val="00E05FEE"/>
    <w:rsid w:val="00E24B14"/>
    <w:rsid w:val="00E3767B"/>
    <w:rsid w:val="00E4544A"/>
    <w:rsid w:val="00E61FA3"/>
    <w:rsid w:val="00EF519E"/>
    <w:rsid w:val="00F15F83"/>
    <w:rsid w:val="00F42270"/>
    <w:rsid w:val="00F75BC1"/>
    <w:rsid w:val="00F82719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143646"/>
  <w15:docId w15:val="{023EDFC1-584D-4ABF-BC5E-6111CBDF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9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17E9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17E9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917E95"/>
    <w:pPr>
      <w:keepNext/>
      <w:pBdr>
        <w:bottom w:val="single" w:sz="4" w:space="1" w:color="auto"/>
      </w:pBdr>
      <w:suppressAutoHyphens w:val="0"/>
      <w:autoSpaceDE w:val="0"/>
      <w:autoSpaceDN w:val="0"/>
      <w:outlineLvl w:val="0"/>
    </w:pPr>
    <w:rPr>
      <w:b/>
      <w:bCs/>
      <w:i/>
      <w:iCs/>
      <w:color w:val="0000FF"/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917E95"/>
    <w:pPr>
      <w:keepNext/>
      <w:suppressAutoHyphens w:val="0"/>
      <w:autoSpaceDE w:val="0"/>
      <w:autoSpaceDN w:val="0"/>
      <w:jc w:val="center"/>
      <w:outlineLvl w:val="4"/>
    </w:pPr>
    <w:rPr>
      <w:b/>
      <w:bCs/>
      <w:color w:val="auto"/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917E95"/>
    <w:pPr>
      <w:keepNext/>
      <w:suppressAutoHyphens w:val="0"/>
      <w:autoSpaceDE w:val="0"/>
      <w:autoSpaceDN w:val="0"/>
      <w:outlineLvl w:val="6"/>
    </w:pPr>
    <w:rPr>
      <w:rFonts w:ascii="Arial" w:hAnsi="Arial" w:cs="Arial"/>
      <w:color w:val="auto"/>
    </w:rPr>
  </w:style>
  <w:style w:type="paragraph" w:styleId="a3">
    <w:name w:val="Plain Text"/>
    <w:basedOn w:val="a"/>
    <w:link w:val="a4"/>
    <w:uiPriority w:val="99"/>
    <w:rsid w:val="00917E95"/>
    <w:pPr>
      <w:suppressAutoHyphens w:val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17E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mi-callto">
    <w:name w:val="wmi-callto"/>
    <w:rsid w:val="00917E95"/>
  </w:style>
  <w:style w:type="paragraph" w:styleId="a5">
    <w:name w:val="List Paragraph"/>
    <w:basedOn w:val="a"/>
    <w:uiPriority w:val="34"/>
    <w:qFormat/>
    <w:rsid w:val="00917E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12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256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F15F83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4A01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Hyperlink"/>
    <w:basedOn w:val="a0"/>
    <w:uiPriority w:val="99"/>
    <w:semiHidden/>
    <w:unhideWhenUsed/>
    <w:rsid w:val="004525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37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F75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735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14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598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0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oikr.nau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oikr.nau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9887-7C8C-47C1-B453-5FBA7ED7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Аща Айирмагомедовна</dc:creator>
  <cp:keywords/>
  <dc:description/>
  <cp:lastModifiedBy>Приходько Оксана Георгиевна</cp:lastModifiedBy>
  <cp:revision>2</cp:revision>
  <cp:lastPrinted>2021-02-02T09:27:00Z</cp:lastPrinted>
  <dcterms:created xsi:type="dcterms:W3CDTF">2021-02-04T09:05:00Z</dcterms:created>
  <dcterms:modified xsi:type="dcterms:W3CDTF">2021-02-04T09:05:00Z</dcterms:modified>
</cp:coreProperties>
</file>