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Департамент образования и науки города Москвы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Государственное автономное образовательное учреждение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высшего образования города Москвы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«Московский городской педагогический университет»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Институт естествознания и спортивных технологий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Кафедра адаптологии и спортивной подготовки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F38BD" w:rsidRDefault="00FF38BD" w:rsidP="00BB7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  <w:r w:rsidRPr="003942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УТВЕРЖДАЮ</w:t>
      </w:r>
    </w:p>
    <w:p w:rsidR="00BB7A11" w:rsidRPr="0039428F" w:rsidRDefault="00BB7A11" w:rsidP="00BB7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Директор института естествознания</w:t>
      </w:r>
    </w:p>
    <w:p w:rsidR="00BB7A11" w:rsidRPr="0039428F" w:rsidRDefault="00BB7A11" w:rsidP="00BB7A1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и спортивных технологий</w:t>
      </w:r>
    </w:p>
    <w:p w:rsidR="00BB7A11" w:rsidRPr="0039428F" w:rsidRDefault="00BB7A11" w:rsidP="00BB7A1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________________ А.Э. Страдзе</w:t>
      </w:r>
    </w:p>
    <w:p w:rsidR="00BB7A11" w:rsidRPr="0039428F" w:rsidRDefault="00BB7A11" w:rsidP="00BB7A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«_____» ______________ 2020 г</w:t>
      </w:r>
    </w:p>
    <w:p w:rsidR="00BB7A11" w:rsidRPr="00F218E8" w:rsidRDefault="00BB7A11" w:rsidP="00BB7A11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ПРОГРАММА И ФОНД ОЦЕНОЧНЫХ СРЕДСТВ 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ГОСУДАРСТВЕННОЙ ИТОГОВОЙ АТТЕСТАЦИИ </w:t>
      </w: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B7A11" w:rsidRPr="0039428F" w:rsidRDefault="00BB7A11" w:rsidP="00BB7A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Направление подготовки 49.03</w:t>
      </w: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.01 Физическая культура</w:t>
      </w: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Профиль подготовки «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Спортивная тренировка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BB7A11" w:rsidRPr="00F218E8" w:rsidSect="00F218E8">
          <w:head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BB7A11" w:rsidRPr="00B72015" w:rsidTr="00B05DB7">
        <w:tc>
          <w:tcPr>
            <w:tcW w:w="4644" w:type="dxa"/>
            <w:shd w:val="clear" w:color="auto" w:fill="auto"/>
          </w:tcPr>
          <w:p w:rsidR="00BB7A11" w:rsidRPr="00B72015" w:rsidRDefault="00BB7A11" w:rsidP="00B05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  <w:t>ОДОБРЕНО:</w:t>
            </w:r>
          </w:p>
          <w:p w:rsidR="00BB7A11" w:rsidRPr="00B72015" w:rsidRDefault="00BB7A11" w:rsidP="00B05D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Ученым советом</w:t>
            </w:r>
          </w:p>
          <w:p w:rsidR="00BB7A11" w:rsidRPr="00B72015" w:rsidRDefault="00BB7A11" w:rsidP="00B05D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Института естествознания</w:t>
            </w:r>
          </w:p>
          <w:p w:rsidR="00BB7A11" w:rsidRPr="00B72015" w:rsidRDefault="00BB7A11" w:rsidP="00B05D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и спортивных технологий</w:t>
            </w:r>
          </w:p>
          <w:p w:rsidR="00BB7A11" w:rsidRPr="00B72015" w:rsidRDefault="00BB7A11" w:rsidP="00B05DB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bidi="ar-SA"/>
              </w:rPr>
              <w:t>Протокол заседания</w:t>
            </w:r>
          </w:p>
          <w:p w:rsidR="00BB7A11" w:rsidRPr="00B72015" w:rsidRDefault="00BB7A11" w:rsidP="00B05DB7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№ 4 от «23» декабря 2020 г.</w:t>
            </w:r>
          </w:p>
          <w:p w:rsidR="00BB7A11" w:rsidRPr="00B72015" w:rsidRDefault="00BB7A11" w:rsidP="00B05DB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Секретарь ученого совета института</w:t>
            </w:r>
          </w:p>
          <w:p w:rsidR="00BB7A11" w:rsidRPr="00B72015" w:rsidRDefault="00BB7A11" w:rsidP="00B05DB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___________</w:t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  <w:t>______     О.С. Козлова</w:t>
            </w:r>
          </w:p>
          <w:p w:rsidR="00BB7A11" w:rsidRPr="00B72015" w:rsidRDefault="00BB7A11" w:rsidP="00B05DB7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BB7A11" w:rsidRPr="00B72015" w:rsidRDefault="00BB7A11" w:rsidP="00B05D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BB7A11" w:rsidRPr="00B72015" w:rsidRDefault="00BB7A11" w:rsidP="00B05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  <w:t>СОГЛАСОВАНО: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Заведующая кафедрой адаптологии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и спортивной подготовки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Протокол заседания кафедры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№ 6 от «18» февраля 2020 г.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______________    А.В. Скотникова</w:t>
            </w:r>
          </w:p>
          <w:p w:rsidR="00BB7A11" w:rsidRPr="00B72015" w:rsidRDefault="00BB7A11" w:rsidP="00B05D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bidi="ar-SA"/>
              </w:rPr>
            </w:pPr>
          </w:p>
          <w:p w:rsidR="00BB7A11" w:rsidRPr="00B72015" w:rsidRDefault="00BB7A11" w:rsidP="00B05DB7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BB7A11" w:rsidRPr="00B72015" w:rsidRDefault="00BB7A11" w:rsidP="00B05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BB7A11" w:rsidRPr="00F218E8" w:rsidRDefault="00BB7A11" w:rsidP="00BB7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7A11" w:rsidRPr="00F218E8" w:rsidRDefault="00BB7A11" w:rsidP="00BB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70260E" w:rsidRPr="00620591" w:rsidRDefault="00BB7A11" w:rsidP="00BB7A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70260E" w:rsidRPr="00620591">
        <w:rPr>
          <w:rFonts w:ascii="Times New Roman" w:hAnsi="Times New Roman"/>
          <w:sz w:val="24"/>
          <w:szCs w:val="24"/>
          <w:lang w:val="ru-RU"/>
        </w:rPr>
        <w:br w:type="page"/>
      </w:r>
      <w:r w:rsidR="0070260E" w:rsidRPr="00620591"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70260E" w:rsidRPr="00620591" w:rsidRDefault="0070260E" w:rsidP="0070260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0260E" w:rsidRPr="00620591" w:rsidRDefault="0070260E" w:rsidP="0070260E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:rsidR="0070260E" w:rsidRPr="00620591" w:rsidRDefault="0070260E" w:rsidP="00E54841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Цели и задачи государственной итоговой аттестации</w:t>
      </w:r>
    </w:p>
    <w:p w:rsidR="0070260E" w:rsidRPr="00620591" w:rsidRDefault="0070260E" w:rsidP="00E5484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Структура государственной итоговой аттестации</w:t>
      </w:r>
    </w:p>
    <w:p w:rsidR="0070260E" w:rsidRPr="00620591" w:rsidRDefault="0070260E" w:rsidP="00E5484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Перечень компетенций, которыми должны овладеть обучающиеся в рез</w:t>
      </w:r>
      <w:r w:rsidR="003F7FD0">
        <w:rPr>
          <w:rFonts w:ascii="Times New Roman" w:hAnsi="Times New Roman"/>
          <w:sz w:val="24"/>
          <w:szCs w:val="24"/>
          <w:lang w:val="ru-RU"/>
        </w:rPr>
        <w:t>ультате освоения программы бакалавриата</w:t>
      </w:r>
    </w:p>
    <w:p w:rsidR="0070260E" w:rsidRPr="00620591" w:rsidRDefault="0070260E" w:rsidP="00E5484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F75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3ED">
        <w:rPr>
          <w:rFonts w:ascii="Times New Roman" w:hAnsi="Times New Roman"/>
          <w:sz w:val="24"/>
          <w:szCs w:val="24"/>
          <w:lang w:val="ru-RU"/>
        </w:rPr>
        <w:t>бакалавриата</w:t>
      </w:r>
    </w:p>
    <w:p w:rsidR="0070260E" w:rsidRPr="00620591" w:rsidRDefault="0070260E" w:rsidP="0070260E">
      <w:pPr>
        <w:shd w:val="clear" w:color="auto" w:fill="FFFFFF"/>
        <w:tabs>
          <w:tab w:val="left" w:pos="426"/>
          <w:tab w:val="left" w:pos="965"/>
        </w:tabs>
        <w:contextualSpacing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4.1. Программа государственного экзамена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Типовые контрольные вопросы и задания к государственному экзамену, необходимые для оценки результатов освоения программы</w:t>
      </w:r>
      <w:r w:rsidR="00F75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3ED">
        <w:rPr>
          <w:rFonts w:ascii="Times New Roman" w:hAnsi="Times New Roman"/>
          <w:sz w:val="24"/>
          <w:szCs w:val="24"/>
          <w:lang w:val="ru-RU"/>
        </w:rPr>
        <w:t>бакалавриата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Список рекомендуемой литературы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Показатели и критерии оценивания компетенций по результатам государственного экзамена, шкалы их оценивания</w:t>
      </w:r>
    </w:p>
    <w:p w:rsidR="0070260E" w:rsidRPr="00620591" w:rsidRDefault="0070260E" w:rsidP="00E54841">
      <w:pPr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 xml:space="preserve"> Требования к выпускным квалификационным работам и порядку их выполнения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Перечень тем выпускных квалификационных работ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Методические рекомендации по выполнению выпускной квалификационной работы</w:t>
      </w:r>
    </w:p>
    <w:p w:rsidR="0070260E" w:rsidRPr="00620591" w:rsidRDefault="0070260E" w:rsidP="00E54841">
      <w:pPr>
        <w:numPr>
          <w:ilvl w:val="2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Показатели и критерии оценивания компетенций по результатам защиты выпускной квалификационной работы, шкалы их оценивания</w:t>
      </w:r>
    </w:p>
    <w:p w:rsidR="0070260E" w:rsidRPr="00620591" w:rsidRDefault="0070260E" w:rsidP="0070260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br w:type="page"/>
      </w:r>
      <w:r w:rsidRPr="00620591">
        <w:rPr>
          <w:rFonts w:ascii="Times New Roman" w:hAnsi="Times New Roman"/>
          <w:b/>
          <w:sz w:val="24"/>
          <w:szCs w:val="24"/>
          <w:lang w:val="ru-RU"/>
        </w:rPr>
        <w:lastRenderedPageBreak/>
        <w:t>Общие положения</w:t>
      </w:r>
    </w:p>
    <w:p w:rsidR="0070260E" w:rsidRPr="00A053ED" w:rsidRDefault="0070260E" w:rsidP="005F1E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Настоящая программа разработана в соответствии с </w:t>
      </w:r>
      <w:r w:rsidRPr="00620591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20591">
          <w:rPr>
            <w:rFonts w:ascii="Times New Roman" w:hAnsi="Times New Roman"/>
            <w:bCs/>
            <w:color w:val="000000"/>
            <w:sz w:val="24"/>
            <w:szCs w:val="24"/>
            <w:lang w:val="ru-RU" w:eastAsia="ru-RU" w:bidi="ar-SA"/>
          </w:rPr>
          <w:t>2012 г</w:t>
        </w:r>
      </w:smartTag>
      <w:r w:rsidRPr="00620591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. № 273-ФЗ «Об образовании в Российской Федерации», </w:t>
      </w:r>
      <w:r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(специальнос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ти) </w:t>
      </w:r>
      <w:r w:rsidR="00A053ED" w:rsidRPr="00A053ED">
        <w:rPr>
          <w:rFonts w:ascii="Times New Roman" w:hAnsi="Times New Roman" w:cs="Times New Roman"/>
          <w:b/>
          <w:sz w:val="24"/>
          <w:szCs w:val="24"/>
          <w:lang w:val="ru-RU"/>
        </w:rPr>
        <w:t>49.03.01 Физическая культура</w:t>
      </w:r>
      <w:r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, утвержденным приказом Министерства образования и науки Российской Федерации </w:t>
      </w:r>
      <w:r w:rsidR="00A053ED">
        <w:rPr>
          <w:rFonts w:ascii="Times New Roman" w:hAnsi="Times New Roman" w:cs="Times New Roman"/>
          <w:iCs/>
          <w:sz w:val="24"/>
          <w:szCs w:val="24"/>
          <w:lang w:val="ru-RU"/>
        </w:rPr>
        <w:t>«07» августа 2014 г. № 935</w:t>
      </w:r>
      <w:r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="006F3658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; Положение о методических рекомендаций </w:t>
      </w:r>
      <w:r w:rsidR="006F3658"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>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="006F3658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41E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6F3658">
        <w:rPr>
          <w:rFonts w:ascii="Times New Roman" w:hAnsi="Times New Roman"/>
          <w:bCs/>
          <w:sz w:val="24"/>
          <w:szCs w:val="24"/>
          <w:lang w:val="ru-RU" w:eastAsia="ru-RU" w:bidi="ar-SA"/>
        </w:rPr>
        <w:t>№311общ. «09» апреля 2020 г.</w:t>
      </w:r>
    </w:p>
    <w:p w:rsidR="0070260E" w:rsidRPr="001C621D" w:rsidRDefault="0070260E" w:rsidP="0070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20591">
        <w:rPr>
          <w:rFonts w:ascii="Times New Roman" w:hAnsi="Times New Roman"/>
          <w:bCs/>
          <w:sz w:val="24"/>
          <w:szCs w:val="24"/>
          <w:lang w:val="ru-RU" w:eastAsia="ru-RU" w:bidi="ar-SA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70260E" w:rsidRPr="00620591" w:rsidRDefault="0070260E" w:rsidP="0070260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1. Цели и задачи ГИА</w:t>
      </w:r>
    </w:p>
    <w:p w:rsidR="0070260E" w:rsidRPr="00620591" w:rsidRDefault="0070260E" w:rsidP="0070260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Целью ГИА является определение соответствия результатов освоения обучающимися образовательной программы требованиям ФГОС по </w:t>
      </w:r>
      <w:r w:rsidR="00A053ED" w:rsidRPr="00A053ED">
        <w:rPr>
          <w:rFonts w:ascii="Times New Roman" w:eastAsia="Arial Unicode MS" w:hAnsi="Times New Roman" w:cs="Times New Roman"/>
          <w:sz w:val="24"/>
          <w:szCs w:val="24"/>
          <w:lang w:val="ru-RU" w:bidi="ar-SA"/>
        </w:rPr>
        <w:t>49.03.01</w:t>
      </w:r>
      <w:r w:rsidR="00A053ED" w:rsidRPr="00EE0183">
        <w:rPr>
          <w:rFonts w:ascii="Times New Roman" w:eastAsia="Arial Unicode MS" w:hAnsi="Times New Roman" w:cs="Times New Roman"/>
          <w:sz w:val="24"/>
          <w:szCs w:val="24"/>
          <w:lang w:val="ru-RU" w:bidi="ar-SA"/>
        </w:rPr>
        <w:t xml:space="preserve"> Физическая культура</w:t>
      </w:r>
      <w:r w:rsidRPr="00620591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.</w:t>
      </w:r>
    </w:p>
    <w:p w:rsidR="0070260E" w:rsidRPr="00A053ED" w:rsidRDefault="0070260E" w:rsidP="00A053ED">
      <w:pPr>
        <w:spacing w:after="0" w:line="240" w:lineRule="auto"/>
        <w:jc w:val="both"/>
        <w:textAlignment w:val="top"/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70260E" w:rsidRPr="00620591" w:rsidRDefault="0070260E" w:rsidP="0070260E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2. Структура ГИА</w:t>
      </w:r>
    </w:p>
    <w:p w:rsidR="00A053ED" w:rsidRPr="00105AB6" w:rsidRDefault="00A053ED" w:rsidP="00105AB6">
      <w:pPr>
        <w:tabs>
          <w:tab w:val="left" w:leader="underscore" w:pos="10246"/>
        </w:tabs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основании решения ученого совета </w:t>
      </w:r>
      <w:r w:rsidR="00876414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Институт естествознания и спортивных технологий</w:t>
      </w:r>
      <w:r w:rsidR="00105AB6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(протокол заседания от</w:t>
      </w:r>
      <w:r w:rsidR="00876414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</w:t>
      </w: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</w:t>
      </w:r>
      <w:r w:rsidR="00F7555E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</w:t>
      </w: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№</w:t>
      </w:r>
      <w:r w:rsidR="00876414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</w:t>
      </w: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ГИА включает государственный</w:t>
      </w:r>
      <w:r w:rsidR="00F7555E"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05A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экзамен и защиту выпускной квалификационной работы (далее - ВКР).</w:t>
      </w:r>
    </w:p>
    <w:p w:rsidR="0070260E" w:rsidRPr="00620591" w:rsidRDefault="0070260E" w:rsidP="00702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5AB6">
        <w:rPr>
          <w:rFonts w:ascii="Times New Roman" w:hAnsi="Times New Roman"/>
          <w:b/>
          <w:sz w:val="24"/>
          <w:szCs w:val="24"/>
          <w:lang w:val="ru-RU"/>
        </w:rPr>
        <w:t>3. Перечень компетенций</w:t>
      </w:r>
      <w:r w:rsidRPr="00620591">
        <w:rPr>
          <w:rFonts w:ascii="Times New Roman" w:hAnsi="Times New Roman"/>
          <w:b/>
          <w:sz w:val="24"/>
          <w:szCs w:val="24"/>
          <w:lang w:val="ru-RU"/>
        </w:rPr>
        <w:t>, которыми должны овладеть обучающиеся в результате освое</w:t>
      </w:r>
      <w:r w:rsidR="00B409EC">
        <w:rPr>
          <w:rFonts w:ascii="Times New Roman" w:hAnsi="Times New Roman"/>
          <w:b/>
          <w:sz w:val="24"/>
          <w:szCs w:val="24"/>
          <w:lang w:val="ru-RU"/>
        </w:rPr>
        <w:t>ния программы бакалавриата</w:t>
      </w:r>
    </w:p>
    <w:p w:rsidR="0070260E" w:rsidRDefault="0070260E" w:rsidP="0070260E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При прохождении ГИА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071"/>
        <w:gridCol w:w="5066"/>
      </w:tblGrid>
      <w:tr w:rsidR="00A37FBB" w:rsidRPr="00403592" w:rsidTr="009D6CB0">
        <w:tc>
          <w:tcPr>
            <w:tcW w:w="2501" w:type="pct"/>
          </w:tcPr>
          <w:p w:rsidR="00A37FBB" w:rsidRPr="00403592" w:rsidRDefault="00A37FBB" w:rsidP="003D6D3C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  <w:r w:rsidR="00160A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499" w:type="pct"/>
          </w:tcPr>
          <w:p w:rsidR="00A37FBB" w:rsidRPr="00403592" w:rsidRDefault="00A37FBB" w:rsidP="003D6D3C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Оцениваемые</w:t>
            </w:r>
            <w:r w:rsidR="00160A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37FBB" w:rsidRPr="00BB7A11" w:rsidTr="009D6CB0">
        <w:trPr>
          <w:trHeight w:val="257"/>
        </w:trPr>
        <w:tc>
          <w:tcPr>
            <w:tcW w:w="2501" w:type="pct"/>
          </w:tcPr>
          <w:p w:rsidR="00A37FBB" w:rsidRPr="00D276B1" w:rsidRDefault="00A37FBB" w:rsidP="003D6D3C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защита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выпускной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квалификационной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2499" w:type="pct"/>
          </w:tcPr>
          <w:p w:rsidR="00A37FBB" w:rsidRPr="003445A5" w:rsidRDefault="00A37FBB" w:rsidP="009D6CB0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ОК-1,ОК-2,ОК-3,ОК-4,ОК-5,ОК-6,ОК-7,ОК-8,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ОК-9,ОПК-1,ОПК-2,ОПК-3,ОПК-4,ОПК-5,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ОПК-6,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ОПК-7, ОПК-8, ОПК-9, ОПК-10, ОПК-11, ОПК-12, ОПК-13,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ПК-1,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ПК-2, ПК-3, ПК-4, ПК-5, ПК-6, ПК-7, ПК-8, ПК-9, ПК-10, ПК-11, ПК-12, ПК-13, ПК-14, ПК-15, ПК-16, ПК-17, ПК-18, ПК-19, ПК-20, ПК-21, ПК-21, ПК-22, ПК-23, ПК-24, ПК-25, ПК-26, ПК-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27, ПК-28, ПК-29, ПК-30</w:t>
            </w:r>
          </w:p>
        </w:tc>
      </w:tr>
      <w:tr w:rsidR="00A37FBB" w:rsidRPr="0021554C" w:rsidTr="009D6CB0">
        <w:trPr>
          <w:trHeight w:val="257"/>
        </w:trPr>
        <w:tc>
          <w:tcPr>
            <w:tcW w:w="2501" w:type="pct"/>
          </w:tcPr>
          <w:p w:rsidR="00A37FBB" w:rsidRPr="00403592" w:rsidRDefault="00A37FBB" w:rsidP="003D6D3C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Итоговый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9D6CB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99" w:type="pct"/>
          </w:tcPr>
          <w:p w:rsidR="00A37FBB" w:rsidRPr="009D6CB0" w:rsidRDefault="009D6CB0" w:rsidP="003D6D3C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-10,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9D6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</w:tbl>
    <w:p w:rsidR="00A37FBB" w:rsidRPr="00A37FBB" w:rsidRDefault="00A37FBB" w:rsidP="0070260E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60E" w:rsidRPr="00620591" w:rsidRDefault="0070260E" w:rsidP="0070260E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 Методические материалы, определяющие процедуры оценивания результатов о</w:t>
      </w:r>
      <w:r w:rsidR="006450B8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своение программы бакалавриата</w:t>
      </w:r>
    </w:p>
    <w:p w:rsidR="0070260E" w:rsidRPr="00620591" w:rsidRDefault="0070260E" w:rsidP="0070260E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4.1. Программа государственного экзамена</w:t>
      </w:r>
    </w:p>
    <w:p w:rsidR="006450B8" w:rsidRPr="006450B8" w:rsidRDefault="006450B8" w:rsidP="006450B8">
      <w:pPr>
        <w:spacing w:after="64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</w:pPr>
      <w:r w:rsidRPr="006450B8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Государственный экзамен проводится в устной форме по общепрофессиональным и специальным дисциплинам образовательной программы, результаты освоения которых имеют определяющее значение для профессиональной деятельности выпускника, с учетом определенных образовательной программой (далее - ОП ВО) видов профессиональной деятельности,  а именно:</w:t>
      </w:r>
      <w:r w:rsidR="009D6CB0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 xml:space="preserve"> </w:t>
      </w:r>
      <w:r w:rsidR="00643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«Теория и методика физического воспитания», </w:t>
      </w:r>
      <w:r w:rsidR="0064367B" w:rsidRPr="00643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«Психология физической культуры и спорта», «Педагогика физической культуры», «Теория и методика спортивной тренировки» </w:t>
      </w:r>
      <w:r w:rsidR="0064367B" w:rsidRPr="0064367B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и «Теория и методика избранного вида спорта»</w:t>
      </w:r>
      <w:r w:rsidR="0064367B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 xml:space="preserve">, </w:t>
      </w:r>
      <w:r w:rsidR="0064367B" w:rsidRPr="009D6CB0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«Теория и методика юношеского спорта» «Гигиенические основы физкультурно-спортивной деятельности».</w:t>
      </w:r>
    </w:p>
    <w:p w:rsidR="006450B8" w:rsidRPr="006450B8" w:rsidRDefault="006450B8" w:rsidP="006450B8">
      <w:pPr>
        <w:spacing w:after="64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</w:pPr>
      <w:r w:rsidRPr="006450B8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высшего образования - программам бакалавриата Государственного автономного образовательного учреждения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6450B8" w:rsidRPr="00620591" w:rsidRDefault="006450B8" w:rsidP="0070260E">
      <w:pPr>
        <w:shd w:val="clear" w:color="auto" w:fill="FFFFFF"/>
        <w:tabs>
          <w:tab w:val="left" w:pos="709"/>
          <w:tab w:val="left" w:pos="965"/>
          <w:tab w:val="left" w:pos="11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60E" w:rsidRDefault="0070260E" w:rsidP="0070260E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4.1.1. Типовые контрольные вопросы и задания к государственному экзамену, необходимые для оценки результатов освоения программ</w:t>
      </w:r>
      <w:r w:rsidR="006450B8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ы бакалавриата</w:t>
      </w:r>
    </w:p>
    <w:p w:rsidR="00A37FBB" w:rsidRPr="0007678D" w:rsidRDefault="00A37FBB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07678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>Типовые контрольные вопросы и задания к государственному экзамену, необходимые для оценки результатов освоения программы бакалавриата</w:t>
      </w:r>
    </w:p>
    <w:p w:rsidR="00A37FBB" w:rsidRPr="0007678D" w:rsidRDefault="00A37FBB" w:rsidP="00A37FB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0767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Государственный экзамен имеет</w:t>
      </w:r>
      <w:r w:rsidRPr="0007678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 междисциплинарный </w:t>
      </w:r>
      <w:r w:rsidRPr="000767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характер </w:t>
      </w:r>
      <w:r w:rsidRPr="00643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включает в себя оценку компетенций, сформированных </w:t>
      </w:r>
      <w:r w:rsidRPr="009D6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ходе освоения следующих дисциплин: </w:t>
      </w:r>
      <w:r w:rsidR="0064367B" w:rsidRPr="009D6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«Теория и методика физического воспитания», </w:t>
      </w:r>
      <w:r w:rsidRPr="009D6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«Психология физической культуры и спорта», «Педагогика физической культуры», «Теория и методика спортивной тренировки» </w:t>
      </w:r>
      <w:r w:rsidRPr="009D6CB0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и «Теория и методика избранного вида спорта»</w:t>
      </w:r>
      <w:r w:rsidR="0064367B" w:rsidRPr="009D6CB0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, «Теория и методика юношеского спорта» «Гигиенические основы физкультурно-спортивной деятельности»</w:t>
      </w:r>
      <w:r w:rsidRPr="009D6CB0">
        <w:rPr>
          <w:rFonts w:ascii="Times New Roman" w:eastAsia="Arial Unicode MS" w:hAnsi="Times New Roman" w:cs="Times New Roman"/>
          <w:bCs/>
          <w:iCs/>
          <w:noProof/>
          <w:color w:val="000000"/>
          <w:sz w:val="24"/>
          <w:szCs w:val="24"/>
          <w:lang w:val="ru-RU" w:eastAsia="ru-RU" w:bidi="ar-SA"/>
        </w:rPr>
        <w:t>.</w:t>
      </w:r>
    </w:p>
    <w:p w:rsidR="00A37FBB" w:rsidRPr="0007678D" w:rsidRDefault="00A37FBB" w:rsidP="00A37FBB">
      <w:pPr>
        <w:keepNext/>
        <w:tabs>
          <w:tab w:val="left" w:leader="underscore" w:pos="58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67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Экзаменационный билет включает 3 вопроса, отражающих уровень сформированности компетенций обучающегося.</w:t>
      </w:r>
    </w:p>
    <w:p w:rsidR="00A37FBB" w:rsidRPr="0007678D" w:rsidRDefault="00A37FBB" w:rsidP="00A37FB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07678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>Перечень вопросов для государственного экзамена: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Быстрота как физическое качество: разновидности проявления быстроты, методики, средства и формы организации развития скоростных способностей.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Выносливость как физическое качество: разновидности проявления выносливости, методики, средства и формы организации развития выносливости.</w:t>
      </w:r>
    </w:p>
    <w:p w:rsidR="00A37FBB" w:rsidRPr="0023018A" w:rsidRDefault="00E82DF5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Гибкость как физическое качество: разновидности проявления гибкости, методики, средства и формы организации развития гибкости.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Координационные способности как физическое качество: разновидности проявления координационных способностей, методики, средства и формы организации развития координационных способностей.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Сила как физическое качество: разновидности проявления силы, методики, средства и формы организации развития силовых способностей.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Физическая культура, физическое воспитание, спорт, физическое развитие, физическая подготовка как основные понятия профессиональной сферы</w:t>
      </w: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Общие методы обучения двигательным действиям: характеристика, классификация, педагогические технологии.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Педагогический контроль: сущность понятия, целевое назначение, функциональность, взаимовлияние факторов воздействия и факторов изменения. 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Физические упражнения как основное средство физического воспитания: сущность понятия, классификация, методические принципы выбора упражнений и реализации. </w:t>
      </w:r>
    </w:p>
    <w:p w:rsidR="00E82DF5" w:rsidRPr="0023018A" w:rsidRDefault="00E82DF5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Формы физической культуры: типологические основания классификации, целеполагание и направления развития в современном обществе.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Современная отечественная система физического воспитания: цели и задачи, мировоззренческие, </w:t>
      </w:r>
      <w:r w:rsidRPr="0023018A">
        <w:rPr>
          <w:rFonts w:ascii="Times New Roman" w:hAnsi="Times New Roman" w:cs="Times New Roman"/>
          <w:sz w:val="24"/>
          <w:szCs w:val="24"/>
          <w:lang w:val="ru-RU"/>
        </w:rPr>
        <w:t>теоретико-методические, программно-нормативные и организационные основы.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noProof/>
          <w:sz w:val="24"/>
          <w:szCs w:val="24"/>
          <w:lang w:val="ru-RU" w:eastAsia="ru-RU" w:bidi="ar-SA"/>
        </w:rPr>
        <w:t>Обучение двигательным действиям: этапы, целеполагание и результаты (двигательное умение и двигательный навык).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Социальные функции физической культуры, влияние физической культуры на другие социальные сферы жизнедеятельности общества.</w:t>
      </w:r>
      <w:r w:rsidR="00A37FBB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ab/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Педагогика физической культуры и спорта: методы и средства педагогической деятельности, формы организации педагогического процесса/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Коллектив как социокультурная среда воспитания и развития личности в сфере спорта: характерные признаки и социальные функции. Специфические черты, закономерности и педагогические основы организации спортивной команды.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Педагогические технологии в процессе современного физического воспитания: сущность понятия, классификация, актуальность использования в учебном процессе. Специфика применения информационно-коммуникационных технологий в физкультурно-спортивном образовании.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Педагогический процесс: сущность понятия, целеполагание и функции, структура, характеристика и содержательное наполнение основных компонентов.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Обучение в целостном педагогическом процессе: функции и принципы обучения, организационные формы и средства обучения. Взаимодействие тренера и спортсмена в процессе спортивной подготовки.</w:t>
      </w: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Спортивная медицина как отрасль научных знаний: причины снижения эффективности спортивной тренировки и функции врачебного контроля. Профилактика травматизма при занятиях спортом.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Самооценка личности спортсмена как фактор готовности к соревновательной деятельности: влияние спорта на самооценку личности, специфические функции самооценки в спортивной деятельности. Формирование адекватной самооценки как социально-педагогическая задача тренировочного процесса.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Проблема допинга в современном спорте, методы борьбы с допингом и система допинг-контроля. Нравственные аспекты проблемы допинга и движение нулевой толерантности к допингу. 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Темперамент как совокупность динамических свойств поведения и психической деятельности: сущность понятия и сферы проявления, основные научные теории. Особенности проявления темперамента в спортивной деятельности.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Спортивная психология как наука: предмет и задачи, методики психодиагностики в избранном виде спорта. Использование психорегулирующая тренировки и аутотренинга в процессе спортивной подготовки.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Особенности развития физических качеств у детей старшего дошкольного возраста: факторы и условия эффективности, цель, задачи, средства и методики целенаправленного развития.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Особенности развития физических качеств у детей раннего дошкольного возраста: факторы и условия эффективности, цель, задачи, средства и методики целенаправленного развития.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Особенности развития физических качеств у детей младшего школьного возраста: факторы и условия эффективности, цель, задачи, средства и методики целенаправленного развития.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Особенности развития физических качеств у детей среднего школьного возраста: факторы и условия эффективности, цель, задачи, средства и методики целенаправленного развития.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Особенности развития физических качеств у детей старшего школьного возраста: факторы и условия эффективности, цель, задачи, средства и методики целенаправленного развития.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hAnsi="Times New Roman" w:cs="Times New Roman"/>
          <w:sz w:val="24"/>
          <w:szCs w:val="24"/>
          <w:lang w:val="ru-RU"/>
        </w:rPr>
        <w:t>Система ф</w:t>
      </w: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изкультурно-спортивного образования в Российской Федерации: современное состояние и перспективы.</w:t>
      </w:r>
    </w:p>
    <w:p w:rsidR="00A37FBB" w:rsidRPr="0023018A" w:rsidRDefault="00893783" w:rsidP="00E54841">
      <w:pPr>
        <w:pStyle w:val="a9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bidi="ar-SA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Спорт как соревновательная деятельность, понятие вида спорта, классификация видов спорта.</w:t>
      </w:r>
    </w:p>
    <w:p w:rsidR="00893783" w:rsidRPr="0023018A" w:rsidRDefault="00893783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Взаимосвязь различных видов спортивной подготовки в избранном виде спорта как методическая основа тренировочного процесса.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Понятие «спортивной формы», фазовый характер динамики спортивной формы в тренировочном процессе. </w:t>
      </w:r>
      <w:r w:rsidR="00893783"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Классификация общих и специальных средств спортивной тренировки как основание методического обеспечения спортивной подготовки. 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Взаимодействие общей и специальной подготовки в процессе спортивной тренировки: основные принципы, правила и требования методической целесообразности.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Принцип доступности и индивидуализации в процессе спортивной подготовки: характеристика, факторы и условия реализации.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Принцип сознательности и активности как базовая основа процесса обучения двигательным действиям: характеристика и основные методики реализации.</w:t>
      </w:r>
    </w:p>
    <w:p w:rsidR="00A37FBB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Принципы спортивной тренировки как основа спортивной подготовки в избранном виде спорта: классификация и методики реализации. </w:t>
      </w:r>
      <w:r w:rsidR="00A37FBB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Характеристика специфических методов развития физических качеств.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Специфические методы развития физических качеств: классификация, целеполагание, методические подходы к реализации.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Виды подготовки спортсмена в процессе спортивной тренировки в избранном виде спорта: цели и особенности реализации.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Международное спортивное и олимпийское движение: основные этапы развития, особенности и проблемы современного этапа развития.</w:t>
      </w:r>
      <w:r w:rsidR="00360AE9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Характеристика спортивной тренировки в микроциклах подготовки.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Построение спортивной тренировки (микро-, мезо- и макроциклы): классификация видов, характеристики, условия применения.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Тренировочный процесс в избранном виде спорта: этапы подготовки (характеристика, функции, цели).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Комплексный контроль в избранном виде спорта: виды, показатели и методы реализации, место в системе подготовки спортсмена.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Нагрузка и отдых как взаимосвязанные компоненты спортивной тренировки: показатели нагрузки и отдыха, принципы дозирования и системного чередования.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>Управление физкультурно-спортивным движением в России: организационная структура, содержание деятельности, разнообразие физкультурно-спортивных организаций. Организационная структура и функции Всероссийской федерации по избранному виду спорта.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Медико-биологическое сопровождение подготовки спортсменов как комплексная система: задачи, современные возможности, направления и формы деятельности. 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Научно-педагогическое сопровождение подготовки спортсменов как комплексная система: задачи, современные возможности, направления и виды деятельности.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lastRenderedPageBreak/>
        <w:t>Спортивная тренировка как многолетний процесс: характеристика основных этапов. Особенности планирования тренировочного процесса в избранном виде спорта на этапе высшего спортивного мастерства.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Спортивная тренировка как многолетний процесс: характеристика основных этапов. Особенности планирования тренировочного процесса в избранном виде спорта на начальном этапе спортивной подготовки 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Макроциклы подготовки в избранном виде спорта: виды, структура и содержание этапов. Годичный цикл подготовки спортсмена: специфика, принципы и различные модели построения, составляющие цикла.</w:t>
      </w:r>
    </w:p>
    <w:p w:rsidR="00A37FBB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Средства и методы восстановления работоспособности и ее повышения в системе подготовки в избранном виде спорта: характеристика, значение, виды, направленность, технологии планирования.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Спортивная подготовка в избранном виде спорта: цель, задачи, средства и методы тренировки, результаты этапов спортивной подготовки.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Спортивный отбор в процессе многолетней подготовки в избранном виде спорта.</w:t>
      </w:r>
    </w:p>
    <w:p w:rsidR="00E302BA" w:rsidRPr="0023018A" w:rsidRDefault="00E302BA" w:rsidP="00E54841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23018A">
        <w:rPr>
          <w:rFonts w:ascii="Times New Roman" w:hAnsi="Times New Roman" w:cs="Times New Roman"/>
          <w:sz w:val="24"/>
          <w:szCs w:val="24"/>
          <w:lang w:val="ru-RU"/>
        </w:rPr>
        <w:t xml:space="preserve">Система соревнований в избранном виде спорта: функции, классификация, значимость. </w:t>
      </w:r>
    </w:p>
    <w:p w:rsidR="00A37FBB" w:rsidRPr="0023018A" w:rsidRDefault="00A37FBB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Структурные основы процесса обучения двигательным действиям</w:t>
      </w:r>
      <w:r w:rsidR="00BD76F2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="00767D67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избранном виде спорта</w:t>
      </w: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. Цель, задачи и результативность методики на каждом этапе обучения.</w:t>
      </w:r>
    </w:p>
    <w:p w:rsidR="00A37FBB" w:rsidRPr="0023018A" w:rsidRDefault="00A37FBB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Технико-тактическая подготовка в процессе спортивной тренировки</w:t>
      </w:r>
      <w:r w:rsidR="00BD76F2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="00767D67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избранном виде спорта</w:t>
      </w:r>
      <w:r w:rsidR="0023018A"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: </w:t>
      </w:r>
      <w:r w:rsidRPr="0023018A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цель и задачи, взаимосвязь с физической подготовкой.</w:t>
      </w:r>
    </w:p>
    <w:p w:rsidR="00AF35F7" w:rsidRPr="0023018A" w:rsidRDefault="00DF0E7A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Санитарно-гигиенические нормы факторов внешней среды, воздействующих на организм занимающихся физкультурно-спортивной деятельностью.</w:t>
      </w:r>
    </w:p>
    <w:p w:rsidR="00AF35F7" w:rsidRPr="0023018A" w:rsidRDefault="00AF35F7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hAnsi="Times New Roman" w:cs="Times New Roman"/>
          <w:sz w:val="24"/>
          <w:szCs w:val="24"/>
          <w:lang w:val="ru-RU"/>
        </w:rPr>
        <w:t>Основные гигиенические требования к спортивному инвентарю, оборудованию и напольным покрытиям в избранном виде спорта.</w:t>
      </w:r>
    </w:p>
    <w:p w:rsidR="009D394D" w:rsidRPr="0023018A" w:rsidRDefault="009D394D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hAnsi="Times New Roman" w:cs="Times New Roman"/>
          <w:sz w:val="24"/>
          <w:szCs w:val="24"/>
          <w:lang w:val="ru-RU"/>
        </w:rPr>
        <w:t>Режим питания спортсмена. Особенности питания в избранном виде спорта.</w:t>
      </w:r>
    </w:p>
    <w:p w:rsidR="008A063B" w:rsidRPr="0023018A" w:rsidRDefault="008A063B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Понятие стресса и адаптации их стадии, значение в повышении и восстановлении работоспособности.</w:t>
      </w:r>
    </w:p>
    <w:p w:rsidR="008A063B" w:rsidRPr="0023018A" w:rsidRDefault="008A063B" w:rsidP="00E54841">
      <w:pPr>
        <w:pStyle w:val="a9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23018A">
        <w:rPr>
          <w:rFonts w:ascii="Times New Roman" w:hAnsi="Times New Roman" w:cs="Times New Roman"/>
          <w:bCs/>
          <w:sz w:val="24"/>
          <w:szCs w:val="24"/>
          <w:lang w:val="ru-RU"/>
        </w:rPr>
        <w:t>Виды травм. Профилактика травматизма при занятиях избранным видом спорта.</w:t>
      </w:r>
    </w:p>
    <w:p w:rsidR="00A37FBB" w:rsidRPr="0023018A" w:rsidRDefault="00A37FBB" w:rsidP="0023018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bidi="ar-SA"/>
        </w:rPr>
      </w:pPr>
    </w:p>
    <w:p w:rsidR="00A37FBB" w:rsidRPr="0023018A" w:rsidRDefault="00A37FBB" w:rsidP="00230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Задания для государственного экзамена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Составьте комплекс упражнений, направленный на развитие координационных способностей обучающихся начальной школы.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силовых способностей обучающихся основной школы (5-9 классы).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силовых способностей обучающихся основной (полной) школы (10-11 классы).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Составьте комплекс упражнений, направленный на развитие гибкости у дошкольников.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гибкости у обучающихся начальной школы.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Составьте комплекс упражнений, направленный на развитие гибкости у обучающихся основной школы (5-9 класс). Обоснуйте выбор упражнений с учетом </w:t>
      </w: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координационных способностей у детей дошкольного возраста.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выносливости обучающихся основной (полной) школы (10-11 классы).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выносливости обучающихся основной школы (5-9 классы).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скоростно-силовых способностей обучающихся основной (полной) школы (10-11 классы). Обоснуйте выбор упражнений с учетом психофизиологических особенностей занимающихся, укажите на возможные ограничения для данной категории занимающихся.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ведущих физических качеств на этапе начальной подготовки в избранном виде спорта. Обоснуйте выбор упражнений, укажите на возможные ограничения для данной категории спортсменов.</w:t>
      </w:r>
    </w:p>
    <w:p w:rsidR="00A37FBB" w:rsidRPr="0023018A" w:rsidRDefault="00A37FBB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Составьте комплекс упражнений</w:t>
      </w:r>
      <w:r w:rsidR="00767D67"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</w:t>
      </w:r>
      <w:r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направленный на развитие скоростно-силовых способностей </w:t>
      </w:r>
      <w:r w:rsidR="0023018A"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спортсмена</w:t>
      </w:r>
      <w:r w:rsidR="00F211B9" w:rsidRPr="0023018A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 избранном виде спорта.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подводящих упражнений, направленный на разучивание техники упражнения (по выбору) в избранном виде спорта с использованием расчленено-конструктивного метода обучения двигательным действиям. Обоснуйте свой выбор.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подводящих упражнений, направленный на обучение технике соревновательного упражнения (на выбор) в избранном виде спорта. Обоснуйте свой выбор метода обучения двигательным действиям.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выносливости спортсмена в избранном виде спорта (этап спортивной подготовки – по выбору студента). Обоснуйте свой выбор.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комплекс упражнений, направленный на развитие силовых способностей спортсмена в избранном виде спорта (этап спортивной подготовки – по выбору студента). Обоснуйте свой выбор.</w:t>
      </w:r>
    </w:p>
    <w:p w:rsidR="0023018A" w:rsidRPr="0023018A" w:rsidRDefault="0023018A" w:rsidP="00E54841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Составьте комплекс упражнений, направленный на развитие координационных способностей спортсмена в избранном виде спорта (этап спортивной подготовки – по выбору студента). </w:t>
      </w:r>
      <w:r w:rsidRPr="0023018A">
        <w:rPr>
          <w:rFonts w:ascii="Times New Roman" w:eastAsia="Times New Roman" w:hAnsi="Times New Roman" w:cs="Times New Roman"/>
          <w:sz w:val="24"/>
          <w:szCs w:val="24"/>
        </w:rPr>
        <w:t>Обоснуйте свой выбор.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начальной подготовки в подготовительный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начальной подготовки в предсоревновательный период подготовки в избранном виде спорта. </w:t>
      </w:r>
    </w:p>
    <w:p w:rsidR="0023018A" w:rsidRPr="0023018A" w:rsidRDefault="0023018A" w:rsidP="00E54841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начальной подготовки в соревновательный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тренировочном этапе в предсоревновательный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тренировочном этапе в подготовительный период подготовки в </w:t>
      </w: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тренировочном этапе в соревновательный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совершенствования спортивного мастерства в переходный (восстановительный) период подготовки в избранном виде спорта. </w:t>
      </w:r>
    </w:p>
    <w:p w:rsidR="00A37FBB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Разработайте и обоснуйте тренировочную программу на один мезоцикл подготовки для спортсмена на этапе совершенствования спортивного мастерства в подготовительный период подготовки в избранном виде спорта.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совершенствования спортивного мастерства в предсоревновательный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высшего спортивного мастерства в соревновательный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на этапе высшего спортивного мастерства в переходный (восстановительный) период подготовки в избранном виде спорта. 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Разработайте и обоснуйте тренировочную программу на один мезоцикл подготовки для спортсмена на этапе на этапе высшего спортивного мастерства в подготовительный период подготовки в избранном виде спорта.</w:t>
      </w:r>
    </w:p>
    <w:p w:rsidR="0023018A" w:rsidRPr="0023018A" w:rsidRDefault="0023018A" w:rsidP="00E5484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Разработайте и обоснуйте тренировочную программу на один мезоцикл подготовки для спортсмена на этапе на этапе высшего спортивного мастерства в предсоревновательный период подготовки в избранном виде спорта. </w:t>
      </w:r>
    </w:p>
    <w:p w:rsidR="006450B8" w:rsidRDefault="006450B8" w:rsidP="0070260E">
      <w:pPr>
        <w:spacing w:after="0" w:line="240" w:lineRule="auto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</w:p>
    <w:p w:rsidR="0070260E" w:rsidRPr="00620591" w:rsidRDefault="0070260E" w:rsidP="0070260E">
      <w:pPr>
        <w:spacing w:after="0" w:line="240" w:lineRule="auto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4.1.2. Список рекомендуемой литературы</w:t>
      </w:r>
    </w:p>
    <w:p w:rsidR="008A1B81" w:rsidRDefault="008A1B81" w:rsidP="00A55AA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6450B8" w:rsidRPr="006450B8" w:rsidRDefault="006450B8" w:rsidP="00A55AA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6450B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Основная литература</w:t>
      </w:r>
      <w:r w:rsidR="008A1B81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: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Блеер, А.Н. Формирование нравственности и духовного здоровья личности средствами физической и спортивной культуры : для работников системы общ. и проф. образования : монография / [А.Н. Блеер, С.Д. Неверкович, А.А. Передельский]. - М.: [Б.и.], 2012. - 219 с.</w:t>
      </w:r>
    </w:p>
    <w:p w:rsidR="00B41E49" w:rsidRPr="00B41E49" w:rsidRDefault="00B41E49" w:rsidP="00E54841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Германов, Г.Н. Двигательные способности и навыки: разделы теории физической культуры: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 / Г.Н. Германов. – Воронеж: Элист, 2017. – 302 с. – </w:t>
      </w:r>
      <w:r w:rsidRPr="00B41E49">
        <w:rPr>
          <w:rFonts w:ascii="Times New Roman" w:hAnsi="Times New Roman" w:cs="Times New Roman"/>
          <w:sz w:val="24"/>
          <w:szCs w:val="24"/>
        </w:rPr>
        <w:t>ISBN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 978-5-87172-082-0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Ефремов, О.Ю. Педагогика : учеб. пособие / О.Ю. Ефимов. – СПб.: Питер, 2010.</w:t>
      </w:r>
    </w:p>
    <w:p w:rsidR="00B41E49" w:rsidRPr="00B41E49" w:rsidRDefault="00B41E49" w:rsidP="00E54841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Максименко, А. М. Теория и методика физической культуры : учеб. для вузов физ. Культуры / А. М. Максименко. – 2-е изд. – М. : Физическая культура, 2009. – 496 с.</w:t>
      </w:r>
    </w:p>
    <w:p w:rsidR="00B41E49" w:rsidRPr="00B41E49" w:rsidRDefault="00B41E49" w:rsidP="00E54841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Матвеев, Л.П. Общая теория спорта и ее прикладные аспекты : учебник для студентов вузов / Л.П. Матвеев. - М.:  Советский спорт, 2010, - 340 с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Никитушкин, В. Г. Метаучение о воспитании двигательных способностей : монография / В.Г. Никитушкин, Г.Н. Германов, Р.И. Купчинов. – Воронеж: Элист, 2016. – 506 с. – </w:t>
      </w:r>
      <w:r w:rsidRPr="00B41E49">
        <w:rPr>
          <w:rFonts w:ascii="Times New Roman" w:hAnsi="Times New Roman" w:cs="Times New Roman"/>
          <w:sz w:val="24"/>
          <w:szCs w:val="24"/>
        </w:rPr>
        <w:t>ISBN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 978-5-87172-083-7</w:t>
      </w:r>
    </w:p>
    <w:p w:rsidR="00B41E49" w:rsidRPr="00B41E49" w:rsidRDefault="00B41E49" w:rsidP="00E54841">
      <w:pPr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Никитушкин, В.Г. Теория и методика юношеского спорта: учебник / В.Г.</w:t>
      </w:r>
      <w:r w:rsidR="00126B0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Никитушкин. – М.: Физическая культура, 2010. – 208 с.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Обухова, Л.Ф.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Детская возрастная психология : учеб. пособие для студентов вузов / Л.Ф. Обухова. - 3-е изд. - М. : Пед. о-во России, 2000, 2001, 2003. - 444 с. Информатика: Учебник под ред. Н.В. Макаровой. М.: Финансы и статистика, – 2003. 256 с.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Педагогика физической культуры : учеб. для студентов высш. учеб. заведений, обучающихся по направлению "Физ. культура" : рек. Учеб.-метод. объединением по образованию / под ред. С.Д. Неверковича. - 3-е изд., стер.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, 2014. - 362 с.: ил.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Педагогика: учебник/ Л.П. Крившенко и др.; под ред. Л.П. Крившенко. – М.: Проспект, 2012.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Психология физической культуры и спорта : учеб. для студентов вузов, обучающихся по специальностям "Физ. культура и спорт" : рек. УМО по образованию в обл. физ. культуры и спорта / под ред. А.В. Родионова.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, 2010. - 366 с.: ил.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Сластенин, В. А.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Педагогика: учеб. для студентов вузов, обучающихся по пед. спец. / Междунар. акад. наук пед. образования; В.А. Сластенин, И.Ф. Исаев, Е.Н. Шиянов ; под ред. В.А. Сластенина. - 8-е изд., стер., 9-е изд., стер. - М. :Academia : Издат. центр "Академия", 2008, 2009. - 567 c. 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1E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Спортивная психология: учебник для академического бакалавриата / под общ. ред. В. А. Родионова, А. В. Родионова, В. Г. Сивицкого. — М. : Издательство Юрайт, 2014. — 367 с. — Серия : Бакалавр. Академический курс.</w:t>
      </w:r>
    </w:p>
    <w:p w:rsidR="00B41E49" w:rsidRPr="00B41E49" w:rsidRDefault="00B41E49" w:rsidP="00E54841">
      <w:pPr>
        <w:pStyle w:val="a9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Холодов, Ж.К. Теория и методика физической культуры и спорта : учеб. для студентов вузов, обучающихся по направлению подгот. "Пед. образование" / Ж.К. Холодов, В.С. Кузнецов. - 13-е изд., испр. и доп.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, 2016. - 495 с.: ил.</w:t>
      </w:r>
    </w:p>
    <w:p w:rsidR="00B41E49" w:rsidRDefault="00B41E49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Эльконин, Б.Д.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Психология развития : учеб. пособие для студентов вузов, обучающихся по направлению и спец. "Психология" / Б.Д. Эльконин. - 4-е изд., стер. - М. :Academia : Издат. центр "Академия", 2008. - 143 с. Информационные педагогические технологии (обобщение и рекомандации) /</w:t>
      </w:r>
    </w:p>
    <w:p w:rsidR="00126B05" w:rsidRPr="000B5FFC" w:rsidRDefault="00126B05" w:rsidP="00E54841">
      <w:pPr>
        <w:pStyle w:val="a9"/>
        <w:numPr>
          <w:ilvl w:val="0"/>
          <w:numId w:val="4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0B5FF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Платонов </w:t>
      </w:r>
      <w:r w:rsidR="000B5FFC" w:rsidRPr="000B5FF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В.Н. Двигательные качества и физическая подготовка спортсмена / В.Н. Платонов. – М.: Спорт., 2019. – 656 с.: ил.</w:t>
      </w:r>
    </w:p>
    <w:p w:rsidR="0099080C" w:rsidRPr="003325CF" w:rsidRDefault="0099080C" w:rsidP="003325C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450B8" w:rsidRPr="003325CF" w:rsidRDefault="006450B8" w:rsidP="003325C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3325C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Дополнительная литература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Абрамова, Г.С. Возрастная психология : учеб. для вузов / Г.С. Абрамова. - М.: Юрайт, 2010. - 811 с.: ил.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Алмазов, Б.Н. Психология проблемного детства: пособие шк. психологу и педагогу / Алмазов Б.Н. - М.: </w:t>
      </w:r>
      <w:r w:rsidRPr="00B41E49">
        <w:rPr>
          <w:rFonts w:ascii="Times New Roman" w:hAnsi="Times New Roman" w:cs="Times New Roman"/>
          <w:sz w:val="24"/>
          <w:szCs w:val="24"/>
        </w:rPr>
        <w:t>Data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 Сквер, 2009. - 245 с.: ил.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Андриенко, Е.В. Социальная психология : учеб. пособие для студентов высш. пед. учеб. заведений, обучающихся по специальностям "Соц. педагогика", "Педагогика и психология", "Соц. психология", "Педагогика" : доп. М-вом образования РФ / Е.В. Андриенко ; под ред. В.А. Сластенина ; Международ. акад. наук пед. образования. - 5-е изд., стер.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, 2010. - 263 с. 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Блеер, А.Н. Терминология спорта : толковый слов.-справ. : более 10000 терминов / А.Н. Блеер, Ф.П. Суслов, Д.А. Тышлер.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, 2010. - 459 С.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Бордовская, Н.В. Психология и педагогика : учеб. для студентов вузов : доп. Умо по направлениям пед. образования М-ва образования и науки РФ / Н.В. Бордовская, С.И. Розум. - М.; СПб.: Питер, 2013. - 620 с.: ил.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Визитей, Н.Н. Теория физической культуры: к корректировке базовых представлений. Философские очерки / Н.Н. Визитей. – М. : Советский спорт, 2009. – 184 с.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Двигательные способности и физические качества. Разделы теории физической культуры: учебное пособие для академического бакалавриата / Г. Н. Германов. – 2-е изд., перераб. и доп. – М.: Издательство Юрайт, 2017. – 224 с. – (Бакалавр и магистр. Модуль.). –</w:t>
      </w:r>
      <w:r w:rsidRPr="00B41E49">
        <w:rPr>
          <w:rFonts w:ascii="Times New Roman" w:hAnsi="Times New Roman" w:cs="Times New Roman"/>
          <w:sz w:val="24"/>
          <w:szCs w:val="24"/>
        </w:rPr>
        <w:t>ISBN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 978-5-534-04492-8.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История педагогики и образования.  От зарождения воспитания в первобытном обществе до конца ХХ в.: / Под ред. акад. РАО А.И. Пискунова. - М.: ТЦ «Сфера», 2008.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Матвеев, Л. П. Теория и методика физической культуры. Введение в предмет : учеб. для высших специальных физкультурных учеб. заведений. – 3-е изд., стер. – СПб.: изд-во «Лань», М.: ООО издательство «Омега-Л», 2003. – 160 с.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lastRenderedPageBreak/>
        <w:t xml:space="preserve">Матвеев, Л.П.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Общая теория спорта: Учеб. для завершающего уровня высш. физкультурного образования / Матвеев, Лев Павлович ; Л.П. Матвеев. – М. : Воениздат, 1997. – 304 с.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Матвеев, Л.П. Теория и методика физической культуры: учеб. – 3-е изд., перераб. и доп. – М.: Физкультура и спорт, СпортАкадемПресс, 2008. – 544 с.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Оздоровительные технологии в системе физического воспитания: учеб. пособие / под ред. В.Г.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Никитушкина, Е.Н.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Чернышевой, Н.Н.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Чеснокова; авт. В.К.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Спирин, Г.Н.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Германов, Ю.И.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Разинов [и др.]; [Рекомендовано УМО по образованию в области физической культуры]. – М.: Физическая культура, 2013. – 271 с. – </w:t>
      </w:r>
      <w:r w:rsidRPr="00B41E49">
        <w:rPr>
          <w:rFonts w:ascii="Times New Roman" w:hAnsi="Times New Roman" w:cs="Times New Roman"/>
          <w:sz w:val="24"/>
          <w:szCs w:val="24"/>
        </w:rPr>
        <w:t>ISBN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: 978-5-9760-0026-1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Педагогика физической культуры : учеб. для студентов учреждений высш. проф. образования / под ред. С.Д. Неверковича. - 2-е изд., перераб.и доп. - М.: </w:t>
      </w:r>
      <w:r w:rsidRPr="00B41E49">
        <w:rPr>
          <w:rFonts w:ascii="Times New Roman" w:hAnsi="Times New Roman" w:cs="Times New Roman"/>
          <w:sz w:val="24"/>
          <w:szCs w:val="24"/>
        </w:rPr>
        <w:t>Academia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, 2013. - 362 с.: ил.</w:t>
      </w:r>
    </w:p>
    <w:p w:rsidR="00B41E49" w:rsidRPr="00B41E49" w:rsidRDefault="00B41E49" w:rsidP="00E54841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в школе. Легкая атлетика: учеб. пособие / В.Г.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Никитушкин, Н.Н.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Чесноков, Г.Н.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Германов; [Рекомендовано УМО по образованию в области физической культуры]. - М.: Физическая культура, 2014. - 250 с. – </w:t>
      </w:r>
      <w:r w:rsidRPr="00B41E49">
        <w:rPr>
          <w:rFonts w:ascii="Times New Roman" w:hAnsi="Times New Roman" w:cs="Times New Roman"/>
          <w:sz w:val="24"/>
          <w:szCs w:val="24"/>
        </w:rPr>
        <w:t>ISBN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 xml:space="preserve">: 978-5-9746-0167-5 </w:t>
      </w:r>
    </w:p>
    <w:p w:rsidR="006450B8" w:rsidRPr="003325CF" w:rsidRDefault="006450B8" w:rsidP="003325CF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0260E" w:rsidRPr="003325CF" w:rsidRDefault="0070260E" w:rsidP="003325CF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3325C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Интернет-ресурсы:</w:t>
      </w:r>
    </w:p>
    <w:p w:rsidR="00B41E49" w:rsidRPr="00B41E49" w:rsidRDefault="00B41E49" w:rsidP="00E5484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Байковский, Ю.В. Основы психологии управления в спорте и физическо</w:t>
      </w:r>
      <w:r w:rsidR="005C236C">
        <w:rPr>
          <w:rFonts w:ascii="Times New Roman" w:hAnsi="Times New Roman" w:cs="Times New Roman"/>
          <w:sz w:val="24"/>
          <w:szCs w:val="24"/>
          <w:lang w:val="ru-RU"/>
        </w:rPr>
        <w:t>й культуры [Электронный ресурс]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: фонд оценоч. средств для проведения текущего и итогового контроля : направление подгот. 37.03.01 : проф</w:t>
      </w:r>
      <w:r w:rsidR="005C236C">
        <w:rPr>
          <w:rFonts w:ascii="Times New Roman" w:hAnsi="Times New Roman" w:cs="Times New Roman"/>
          <w:sz w:val="24"/>
          <w:szCs w:val="24"/>
          <w:lang w:val="ru-RU"/>
        </w:rPr>
        <w:t>иль подгот. "Спортив. психолог"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: квалификация (степень) выпускника - Бакалавр : форма обучения - оч., заоч. : утв. и рек. ЭмсГуманитар. ин-та ФГБОУ ВО "РГУФКСМиТ" / Байковский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Ю.В. ; М-во спорта РФ, Федер. гос. бюджет. образоват. учреждение высш. образования "Рос. гос. ун-т физ. культуры, спорта, молодежи и туризма (ГЦОЛИФК), Каф. психологии. - М., 2017.</w:t>
      </w:r>
    </w:p>
    <w:p w:rsidR="00B41E49" w:rsidRPr="00B41E49" w:rsidRDefault="00B41E49" w:rsidP="00E5484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>Краткий курс теории по физической культуре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 [Электронный ресурс]: учеб.-метод. пособие / Департамент образования г. Москвы, Гос. образоват. учреждение высш. проф. образования г. Москвы, «Моск. гор. пед. ун-т» (ГОУ ВПО МГПУ), Педагогический институт физической культуры, Общеинститутская кафедра физического воспитания ; [сост. В.В. Тюпа ; под ред. В.Я. Дронова]. – М. : МГПУ, 2010. – Добавлено: 06.10.2011.</w:t>
      </w:r>
    </w:p>
    <w:p w:rsidR="00B41E49" w:rsidRPr="00B41E49" w:rsidRDefault="00B41E49" w:rsidP="00E5484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Максименко, А.М. 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Теория и методика физической культуры [Электронный ресурс]</w:t>
      </w:r>
      <w:r w:rsidR="00C6209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: учебник / А. М. Максименко</w:t>
      </w:r>
      <w:r w:rsidRPr="00B41E4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; А.М. Максименко. – М.: Физическая культура, 2005. – Добавлено: 13.05.2013. – Проверено: 28.03.2014.</w:t>
      </w:r>
    </w:p>
    <w:p w:rsidR="00B41E49" w:rsidRPr="00B41E49" w:rsidRDefault="00B41E49" w:rsidP="00E5484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B41E49">
        <w:rPr>
          <w:rFonts w:ascii="Times New Roman" w:hAnsi="Times New Roman" w:cs="Times New Roman"/>
          <w:sz w:val="24"/>
          <w:szCs w:val="24"/>
          <w:lang w:val="ru-RU"/>
        </w:rPr>
        <w:t>Москвина, Н.В. Психология физической культуры [Электронный ресурс] : фонд оценоч. средств для проведения текущего итогового контроля : направление подгот. 49.03.01 : профиль подгот. "Спортив</w:t>
      </w:r>
      <w:r w:rsidR="00126B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41E49">
        <w:rPr>
          <w:rFonts w:ascii="Times New Roman" w:hAnsi="Times New Roman" w:cs="Times New Roman"/>
          <w:sz w:val="24"/>
          <w:szCs w:val="24"/>
          <w:lang w:val="ru-RU"/>
        </w:rPr>
        <w:t>подгот. в избр. виде спорта" (ускорен. обучение на базе СПО) : квалификация (степень) выпускника - Бакалавр : форма обучения - оч. : утв. и рек. ЭмсГуманитар. ин-та ФГБОУ ВО "РГУФКСМиТ" / Москвина Н.В. ; М-во спорта РФ, Федер. гос. бюджет. образоват. учреждение высш. образования "Рос. гос. ун-т физ. культуры, спорта, молодежи и туризма (ГЦОЛИФК), Каф. психологии. - М., 2017.</w:t>
      </w:r>
    </w:p>
    <w:p w:rsidR="00B41E49" w:rsidRDefault="00B41E49" w:rsidP="00B41E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276B1" w:rsidRPr="00620591" w:rsidRDefault="00D276B1" w:rsidP="00D276B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4.1.3. Показатели и критерии оценивания компетенций по результатам государственного экзамена, шкалы их оценивания</w:t>
      </w:r>
    </w:p>
    <w:p w:rsidR="00D276B1" w:rsidRPr="00620591" w:rsidRDefault="00D276B1" w:rsidP="00D276B1">
      <w:pPr>
        <w:pStyle w:val="af1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p w:rsidR="0070260E" w:rsidRPr="00620591" w:rsidRDefault="0070260E" w:rsidP="00ED25E1">
      <w:pPr>
        <w:pStyle w:val="af1"/>
        <w:tabs>
          <w:tab w:val="clear" w:pos="644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показатели и критерии оценки результатов государственного экзамена, шкалы их оценивания: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033"/>
        <w:gridCol w:w="2488"/>
        <w:gridCol w:w="1650"/>
        <w:gridCol w:w="1056"/>
      </w:tblGrid>
      <w:tr w:rsidR="0070260E" w:rsidRPr="00C67A15" w:rsidTr="00ED25E1">
        <w:trPr>
          <w:jc w:val="center"/>
        </w:trPr>
        <w:tc>
          <w:tcPr>
            <w:tcW w:w="542" w:type="dxa"/>
            <w:vAlign w:val="center"/>
          </w:tcPr>
          <w:p w:rsidR="0070260E" w:rsidRPr="00C67A15" w:rsidRDefault="0070260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70260E" w:rsidRPr="00C67A15" w:rsidRDefault="0070260E" w:rsidP="00ED2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33" w:type="dxa"/>
            <w:vAlign w:val="center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2488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650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56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оценка</w:t>
            </w:r>
          </w:p>
        </w:tc>
      </w:tr>
      <w:tr w:rsidR="0062008E" w:rsidRPr="00C67A15" w:rsidTr="00ED25E1">
        <w:trPr>
          <w:trHeight w:val="172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3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19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культуры общения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19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19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7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7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7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5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5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фрагментарно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5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4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4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обладают частично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4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обладают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33" w:type="dxa"/>
            <w:vMerge w:val="restart"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56" w:type="dxa"/>
            <w:vMerge w:val="restart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фрагментарно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8E" w:rsidRPr="00C67A15" w:rsidTr="00ED25E1">
        <w:trPr>
          <w:trHeight w:val="200"/>
          <w:jc w:val="center"/>
        </w:trPr>
        <w:tc>
          <w:tcPr>
            <w:tcW w:w="542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</w:tcPr>
          <w:p w:rsidR="0062008E" w:rsidRPr="00C67A15" w:rsidRDefault="0062008E" w:rsidP="00ED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56" w:type="dxa"/>
            <w:vMerge/>
          </w:tcPr>
          <w:p w:rsidR="0062008E" w:rsidRPr="00C67A15" w:rsidRDefault="0062008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60E" w:rsidRPr="00C67A15" w:rsidTr="00ED25E1">
        <w:trPr>
          <w:trHeight w:val="200"/>
          <w:jc w:val="center"/>
        </w:trPr>
        <w:tc>
          <w:tcPr>
            <w:tcW w:w="8713" w:type="dxa"/>
            <w:gridSpan w:val="4"/>
          </w:tcPr>
          <w:p w:rsidR="0070260E" w:rsidRPr="00C67A15" w:rsidRDefault="0070260E" w:rsidP="00ED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56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0-100</w:t>
            </w:r>
          </w:p>
        </w:tc>
      </w:tr>
    </w:tbl>
    <w:p w:rsidR="0070260E" w:rsidRPr="00620591" w:rsidRDefault="0070260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  <w:r w:rsidRPr="00620591">
        <w:rPr>
          <w:sz w:val="24"/>
          <w:szCs w:val="24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70260E" w:rsidRPr="00620591" w:rsidRDefault="0070260E" w:rsidP="00ED25E1">
      <w:pPr>
        <w:pStyle w:val="14"/>
        <w:shd w:val="clear" w:color="auto" w:fill="auto"/>
        <w:tabs>
          <w:tab w:val="left" w:pos="1249"/>
        </w:tabs>
        <w:spacing w:after="200"/>
        <w:ind w:firstLine="709"/>
        <w:rPr>
          <w:sz w:val="24"/>
          <w:szCs w:val="24"/>
        </w:rPr>
      </w:pPr>
      <w:r w:rsidRPr="00620591">
        <w:rPr>
          <w:sz w:val="24"/>
          <w:szCs w:val="24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708"/>
        <w:gridCol w:w="4442"/>
      </w:tblGrid>
      <w:tr w:rsidR="0070260E" w:rsidRPr="00620591" w:rsidTr="00C67A15">
        <w:trPr>
          <w:jc w:val="center"/>
        </w:trPr>
        <w:tc>
          <w:tcPr>
            <w:tcW w:w="596" w:type="dxa"/>
            <w:shd w:val="clear" w:color="auto" w:fill="auto"/>
          </w:tcPr>
          <w:p w:rsidR="0070260E" w:rsidRPr="00620591" w:rsidRDefault="0070260E" w:rsidP="00ED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59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п/п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Оценка</w:t>
            </w:r>
          </w:p>
        </w:tc>
      </w:tr>
      <w:tr w:rsidR="0070260E" w:rsidRPr="00620591" w:rsidTr="00C67A15">
        <w:trPr>
          <w:jc w:val="center"/>
        </w:trPr>
        <w:tc>
          <w:tcPr>
            <w:tcW w:w="596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81-100</w:t>
            </w:r>
          </w:p>
        </w:tc>
        <w:tc>
          <w:tcPr>
            <w:tcW w:w="4442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«Отлично»</w:t>
            </w:r>
          </w:p>
        </w:tc>
      </w:tr>
      <w:tr w:rsidR="0070260E" w:rsidRPr="00620591" w:rsidTr="00C67A15">
        <w:trPr>
          <w:jc w:val="center"/>
        </w:trPr>
        <w:tc>
          <w:tcPr>
            <w:tcW w:w="596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08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66-80</w:t>
            </w:r>
          </w:p>
        </w:tc>
        <w:tc>
          <w:tcPr>
            <w:tcW w:w="4442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«Хорошо»</w:t>
            </w:r>
          </w:p>
        </w:tc>
      </w:tr>
      <w:tr w:rsidR="0070260E" w:rsidRPr="00620591" w:rsidTr="00C67A15">
        <w:trPr>
          <w:jc w:val="center"/>
        </w:trPr>
        <w:tc>
          <w:tcPr>
            <w:tcW w:w="596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51-65</w:t>
            </w:r>
          </w:p>
        </w:tc>
        <w:tc>
          <w:tcPr>
            <w:tcW w:w="4442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«Удовлетворительно</w:t>
            </w:r>
          </w:p>
        </w:tc>
      </w:tr>
      <w:tr w:rsidR="0070260E" w:rsidRPr="00620591" w:rsidTr="00C67A15">
        <w:trPr>
          <w:jc w:val="center"/>
        </w:trPr>
        <w:tc>
          <w:tcPr>
            <w:tcW w:w="596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&gt;50</w:t>
            </w:r>
          </w:p>
        </w:tc>
        <w:tc>
          <w:tcPr>
            <w:tcW w:w="4442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70260E" w:rsidRDefault="0070260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</w:p>
    <w:p w:rsidR="001F34BF" w:rsidRDefault="0062008E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Оценку</w:t>
      </w:r>
      <w:r w:rsidR="001F34B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62008E" w:rsidRPr="0062008E" w:rsidRDefault="001F34BF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2008E"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 «ОТЛИЧНО» студент получает за проявление научной эрудиции в ответах на соответствующие вопросы билета. Грамотно и системно оперирует психолого-педагогическими и  знаниями по специальным предметам, демонстрируя умения анализировать материал, делать сравнение, обобщения и выводы. Четко придерживается непротиворечивых методологических позиций, высказывает и доказательно отстаивает свою точку зрения в процессе ответа, находит правильное решение педагогических, психологических и профессиональных задач, свободно ведет диалог с членами ГАК, используя современную научную лексику и демонстрируя широкий аспект общекультурного и профессионального кругозора;</w:t>
      </w:r>
    </w:p>
    <w:p w:rsidR="0062008E" w:rsidRPr="0062008E" w:rsidRDefault="0062008E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- «ХОРОШО» выставляют при условии, если студент полно и правильно раскрывает программный материал и владеет логическим мышлением. Однако иногда допускает определенную методологическую непоследовательность, а также неточности при анализе и раскрытии сущности рассматриваемых явлений и фактов, в обобщениях и в выводах. Диалог с членами ГАК ведет грамотно, с использованием современной научной лексики;</w:t>
      </w:r>
    </w:p>
    <w:p w:rsidR="0062008E" w:rsidRPr="0062008E" w:rsidRDefault="0062008E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- «УДОВЛЕТВОРИТЕЛЬНО» выставляют, когда выпускник испытывает затруднения при раскрытии сущности современных психолого-педагогических и профессиональных теорий и концепций, анализе явлений и факторов предметного характера, не способен достаточно обстоятельно аргументировать выдвигаемые научные положения, ограничиваясь их констатацией. В ответе превалируют декларативность и описательность, имеет место подмена научных понятий бытийно-практическими рассуждениями, свидетельствующими о недостаточно полном и глубоком владении научной терминологией. На дополнительные вопросы отвечает неуверенно;</w:t>
      </w:r>
    </w:p>
    <w:p w:rsidR="0062008E" w:rsidRPr="0062008E" w:rsidRDefault="0062008E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- «НЕУДОВЛЕТВОРИТЕЛЬНО» оценивают, если студент не владеет знаниями современной теории   и методики обучения организации физической культуры, не умеет правильно назвать и   изложить способы и методы адаптивной физической культуры и использование их при различных нарушениях в состоянии здоровья. Его ответы характеризуются поверхностными суждениями, слабой аргументацией выдвигаемых положений, отсутствием четких логических доказательств. Экзаменующийся не способен увязать теоретический материал с  современной образовательной и воспитательной практикой или спортивно-предметной деятельностью, сделать правильные выводы, отстоять свою позицию, обстоятельно ответить на дополнительные вопросы. В ответе преобладает бытовая лексика, а не научная терминология.</w:t>
      </w:r>
    </w:p>
    <w:p w:rsidR="0062008E" w:rsidRDefault="0062008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</w:p>
    <w:p w:rsidR="0070260E" w:rsidRPr="00A37FBB" w:rsidRDefault="0070260E" w:rsidP="00ED25E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A37FBB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4.2. Требования к ВКР и порядку их выполнения</w:t>
      </w:r>
    </w:p>
    <w:p w:rsidR="0070260E" w:rsidRPr="00A37FBB" w:rsidRDefault="0070260E" w:rsidP="00ED25E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  <w:r w:rsidRPr="00A37FBB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 xml:space="preserve">Требования к организации и проведению защиты ВКР определяются </w:t>
      </w:r>
      <w:r w:rsidRPr="00A37FBB">
        <w:rPr>
          <w:rFonts w:ascii="Times New Roman" w:hAnsi="Times New Roman"/>
          <w:sz w:val="24"/>
          <w:szCs w:val="24"/>
          <w:lang w:val="ru-RU"/>
        </w:rPr>
        <w:t>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="00126B0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527A1">
        <w:rPr>
          <w:rFonts w:ascii="Times New Roman" w:hAnsi="Times New Roman"/>
          <w:sz w:val="24"/>
          <w:szCs w:val="24"/>
          <w:lang w:val="ru-RU"/>
        </w:rPr>
        <w:t>Структура и содержание ВКР в</w:t>
      </w:r>
      <w:r w:rsidR="00126B05">
        <w:rPr>
          <w:rFonts w:ascii="Times New Roman" w:hAnsi="Times New Roman"/>
          <w:sz w:val="24"/>
          <w:szCs w:val="24"/>
          <w:lang w:val="ru-RU"/>
        </w:rPr>
        <w:t>ыполн</w:t>
      </w:r>
      <w:r w:rsidR="008527A1">
        <w:rPr>
          <w:rFonts w:ascii="Times New Roman" w:hAnsi="Times New Roman"/>
          <w:sz w:val="24"/>
          <w:szCs w:val="24"/>
          <w:lang w:val="ru-RU"/>
        </w:rPr>
        <w:t>яется</w:t>
      </w:r>
      <w:r w:rsidR="00126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7A1">
        <w:rPr>
          <w:rFonts w:ascii="Times New Roman" w:hAnsi="Times New Roman"/>
          <w:sz w:val="24"/>
          <w:szCs w:val="24"/>
          <w:lang w:val="ru-RU"/>
        </w:rPr>
        <w:t xml:space="preserve">на основе </w:t>
      </w:r>
      <w:r w:rsidR="00126B05">
        <w:rPr>
          <w:rFonts w:ascii="Times New Roman" w:hAnsi="Times New Roman"/>
          <w:sz w:val="24"/>
          <w:szCs w:val="24"/>
          <w:lang w:val="ru-RU"/>
        </w:rPr>
        <w:t>утвержденных методических рекомендации</w:t>
      </w:r>
      <w:r w:rsidR="008527A1">
        <w:rPr>
          <w:rFonts w:ascii="Times New Roman" w:hAnsi="Times New Roman"/>
          <w:sz w:val="24"/>
          <w:szCs w:val="24"/>
          <w:lang w:val="ru-RU"/>
        </w:rPr>
        <w:t xml:space="preserve"> по выполнению выпускных квалификационных работ по образовательным программам высшего образования (программы бакалавриата, </w:t>
      </w:r>
      <w:r w:rsidR="00126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7A1">
        <w:rPr>
          <w:rFonts w:ascii="Times New Roman" w:hAnsi="Times New Roman"/>
          <w:sz w:val="24"/>
          <w:szCs w:val="24"/>
          <w:lang w:val="ru-RU"/>
        </w:rPr>
        <w:t xml:space="preserve">программы специалитета и программы магистратуры) в </w:t>
      </w:r>
      <w:r w:rsidR="00126B05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8527A1">
        <w:rPr>
          <w:rFonts w:ascii="Times New Roman" w:hAnsi="Times New Roman"/>
          <w:sz w:val="24"/>
          <w:szCs w:val="24"/>
          <w:lang w:val="ru-RU"/>
        </w:rPr>
        <w:t>м</w:t>
      </w:r>
      <w:r w:rsidR="00126B05" w:rsidRPr="00A37FBB">
        <w:rPr>
          <w:rFonts w:ascii="Times New Roman" w:hAnsi="Times New Roman"/>
          <w:sz w:val="24"/>
          <w:szCs w:val="24"/>
          <w:lang w:val="ru-RU"/>
        </w:rPr>
        <w:t xml:space="preserve"> автономно</w:t>
      </w:r>
      <w:r w:rsidR="008527A1">
        <w:rPr>
          <w:rFonts w:ascii="Times New Roman" w:hAnsi="Times New Roman"/>
          <w:sz w:val="24"/>
          <w:szCs w:val="24"/>
          <w:lang w:val="ru-RU"/>
        </w:rPr>
        <w:t>м</w:t>
      </w:r>
      <w:r w:rsidR="00126B05" w:rsidRPr="00A37FBB">
        <w:rPr>
          <w:rFonts w:ascii="Times New Roman" w:hAnsi="Times New Roman"/>
          <w:sz w:val="24"/>
          <w:szCs w:val="24"/>
          <w:lang w:val="ru-RU"/>
        </w:rPr>
        <w:t xml:space="preserve"> образовательно</w:t>
      </w:r>
      <w:r w:rsidR="008527A1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126B05" w:rsidRPr="00A37FBB">
        <w:rPr>
          <w:rFonts w:ascii="Times New Roman" w:hAnsi="Times New Roman"/>
          <w:sz w:val="24"/>
          <w:szCs w:val="24"/>
          <w:lang w:val="ru-RU"/>
        </w:rPr>
        <w:t>учреждени</w:t>
      </w:r>
      <w:r w:rsidR="008527A1">
        <w:rPr>
          <w:rFonts w:ascii="Times New Roman" w:hAnsi="Times New Roman"/>
          <w:sz w:val="24"/>
          <w:szCs w:val="24"/>
          <w:lang w:val="ru-RU"/>
        </w:rPr>
        <w:t>и</w:t>
      </w:r>
      <w:r w:rsidR="00126B05" w:rsidRPr="00A37FBB">
        <w:rPr>
          <w:rFonts w:ascii="Times New Roman" w:hAnsi="Times New Roman"/>
          <w:sz w:val="24"/>
          <w:szCs w:val="24"/>
          <w:lang w:val="ru-RU"/>
        </w:rPr>
        <w:t xml:space="preserve"> высшего образования города Москвы «Московский городской педагогический университет»</w:t>
      </w:r>
      <w:r w:rsidR="00126B05">
        <w:rPr>
          <w:rFonts w:ascii="Times New Roman" w:hAnsi="Times New Roman"/>
          <w:sz w:val="24"/>
          <w:szCs w:val="24"/>
          <w:lang w:val="ru-RU"/>
        </w:rPr>
        <w:t xml:space="preserve"> №311общ., от 09.04.2020 г</w:t>
      </w:r>
      <w:r w:rsidRPr="00A37FBB"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t>.</w:t>
      </w:r>
    </w:p>
    <w:p w:rsidR="00CE015D" w:rsidRDefault="00CE015D" w:rsidP="00A37FB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9038D3" w:rsidRDefault="00A37FBB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A37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lastRenderedPageBreak/>
        <w:t xml:space="preserve">4.2.1. </w:t>
      </w:r>
      <w:r w:rsidR="009038D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>Виды выпускной квалификационной работы</w:t>
      </w:r>
    </w:p>
    <w:p w:rsidR="009038D3" w:rsidRDefault="00C158ED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1) </w:t>
      </w:r>
      <w:r w:rsidR="009038D3" w:rsidRP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Исследовательские ВКР, проводимые с целью получения результатов, обладающих научной и практической знач</w:t>
      </w:r>
      <w:r w:rsid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="009038D3" w:rsidRP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мостью.</w:t>
      </w:r>
    </w:p>
    <w:p w:rsidR="009038D3" w:rsidRPr="009038D3" w:rsidRDefault="00C158ED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2) </w:t>
      </w:r>
      <w:r w:rsid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Проектные ВКР – индивидуальная и групповая деятельность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обучающихся </w:t>
      </w:r>
      <w:r w:rsid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(не более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чем </w:t>
      </w:r>
      <w:r w:rsidR="009038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из 3 человек),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осуществляемая в целях создания продукта или проекта для решения прикладной проблемы на основе существующих приемов, технологий, методов и моделей.</w:t>
      </w:r>
    </w:p>
    <w:p w:rsidR="00A37FBB" w:rsidRPr="00A37FBB" w:rsidRDefault="009038D3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4.2.2. </w:t>
      </w:r>
      <w:r w:rsidR="00A37FBB" w:rsidRPr="00A37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>Примерный перечень тем ВКР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(проектов)</w:t>
      </w:r>
    </w:p>
    <w:p w:rsidR="00A37FBB" w:rsidRPr="00A37FBB" w:rsidRDefault="00A37FBB" w:rsidP="00A37FBB">
      <w:pPr>
        <w:tabs>
          <w:tab w:val="left" w:leader="underscore" w:pos="10290"/>
        </w:tabs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37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Перечень тем ВКР утвержден ученым советом института естествознания и спортивных технологий (протокол заседания от «</w:t>
      </w:r>
      <w:r w:rsidR="00852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</w:t>
      </w:r>
      <w:r w:rsidRPr="00A37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</w:t>
      </w:r>
      <w:r w:rsidR="00852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декабря 2020</w:t>
      </w:r>
      <w:r w:rsidRPr="00A37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г. № </w:t>
      </w:r>
      <w:r w:rsidR="00852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 w:rsidRPr="00A37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A37FBB" w:rsidRPr="00A37FBB" w:rsidRDefault="00A37FBB" w:rsidP="00A37FBB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37FBB" w:rsidRDefault="00A37FBB" w:rsidP="00A37FBB">
      <w:pPr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</w:pPr>
      <w:r w:rsidRPr="00A37FB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Темы выпускных квалификационных работ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bCs/>
          <w:sz w:val="24"/>
          <w:szCs w:val="24"/>
          <w:lang w:val="ru-RU"/>
        </w:rPr>
        <w:t>Влияние кинезиологических упражнений на показатели специальной физической подготовленности спортсменов на этапе начальной подготовки в акробатическом рок-н-ролле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D20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Методика занятий подвижными играми для учащихся начальных классов в системе дополнительного образования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Использование фитнес-технологий для развития физической подготовленности занимающихся в оздоровительных группах по фигурному катанию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Управление физкультурно-спортивной деятельностью детей на этапе начальной спортивной специализации в спортивном клубе по таэквон-до (</w:t>
      </w:r>
      <w:r w:rsidRPr="003D204D">
        <w:rPr>
          <w:rFonts w:ascii="Times New Roman" w:hAnsi="Times New Roman" w:cs="Times New Roman"/>
          <w:sz w:val="24"/>
          <w:szCs w:val="24"/>
        </w:rPr>
        <w:t>ITF</w:t>
      </w:r>
      <w:r w:rsidRPr="003D20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Возрастно-половые интересы учащихся основной школы к содержанию занятий по физической культуре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Методика обучения базовым элементам фигурного катания девочек на начальном этапе спортивной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 xml:space="preserve">Влияние </w:t>
      </w:r>
      <w:r w:rsidR="00CB7968">
        <w:rPr>
          <w:rFonts w:ascii="Times New Roman" w:hAnsi="Times New Roman" w:cs="Times New Roman"/>
          <w:sz w:val="24"/>
          <w:szCs w:val="24"/>
          <w:lang w:val="ru-RU"/>
        </w:rPr>
        <w:t>низкоинтенсивных силовых</w:t>
      </w:r>
      <w:r w:rsidRPr="003D204D">
        <w:rPr>
          <w:rFonts w:ascii="Times New Roman" w:hAnsi="Times New Roman" w:cs="Times New Roman"/>
          <w:sz w:val="24"/>
          <w:szCs w:val="24"/>
          <w:lang w:val="ru-RU"/>
        </w:rPr>
        <w:t xml:space="preserve"> нагруз</w:t>
      </w:r>
      <w:r w:rsidR="00CB7968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3D204D">
        <w:rPr>
          <w:rFonts w:ascii="Times New Roman" w:hAnsi="Times New Roman" w:cs="Times New Roman"/>
          <w:sz w:val="24"/>
          <w:szCs w:val="24"/>
          <w:lang w:val="ru-RU"/>
        </w:rPr>
        <w:t xml:space="preserve"> на физическую подготовленность </w:t>
      </w:r>
      <w:r w:rsidR="00CB7968">
        <w:rPr>
          <w:rFonts w:ascii="Times New Roman" w:hAnsi="Times New Roman" w:cs="Times New Roman"/>
          <w:sz w:val="24"/>
          <w:szCs w:val="24"/>
          <w:lang w:val="ru-RU"/>
        </w:rPr>
        <w:t xml:space="preserve">молодежи </w:t>
      </w:r>
      <w:r w:rsidRPr="003D204D">
        <w:rPr>
          <w:rFonts w:ascii="Times New Roman" w:hAnsi="Times New Roman" w:cs="Times New Roman"/>
          <w:sz w:val="24"/>
          <w:szCs w:val="24"/>
          <w:lang w:val="ru-RU"/>
        </w:rPr>
        <w:t xml:space="preserve">занимающихся </w:t>
      </w:r>
      <w:r w:rsidR="00CB7968">
        <w:rPr>
          <w:rFonts w:ascii="Times New Roman" w:hAnsi="Times New Roman" w:cs="Times New Roman"/>
          <w:sz w:val="24"/>
          <w:szCs w:val="24"/>
          <w:lang w:val="ru-RU"/>
        </w:rPr>
        <w:t>фитнесом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Наполнение содержанием предмет физической культуры с учетом интереса учащихся 10-11 классов и интереса учителей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Моделирование процесса развития скоростно-силовых способностей студентов МГПУ средствами информационно-коммуникационных технологий в рамках реализации дисциплины «Физическая культура и спорт» (единоборства)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Моделирование процесса развития координационных способностей студентов МГПУ средствами информационно-коммуникационных технологий в рамках реализации дисциплины «Физическая культура и спорт» (единоборства)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Классическая (базовая) аэробика, как метод развития координационных способностей в футболе на этапе начальной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методических подходов к развитию физического качества быстрота у юных футболистов 11-12 лет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Методика развития координационных способностей у девочек, занимающихся спортивной акробатикой на начальном этапе спортивной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D204D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и коррекция физической подготовленности фут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болистов МГПУ с помощью фитнес-</w:t>
      </w:r>
      <w:r w:rsidRPr="003D204D">
        <w:rPr>
          <w:rFonts w:ascii="Times New Roman" w:eastAsia="Times New Roman" w:hAnsi="Times New Roman" w:cs="Times New Roman"/>
          <w:sz w:val="24"/>
          <w:szCs w:val="24"/>
          <w:lang w:val="ru-RU"/>
        </w:rPr>
        <w:t>трекеров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Воспитание координационных способностей при выполнении элементов с предметами на начальном этапе подготовки детей 5-7 лет в художественной гимнастике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Управление тренировкой борцов в годичном цикле на этапе начальной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Разработка электронного дневника самоконтроля спортсмена в тяжелой атлетике: контроль интенсивности тренировочной нагрузки в различные периоды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Планирование нагрузок в подготовительном периоде тренировок высококвалифицированных барьеристов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Разработка электронного дневника самоконтроля спортсмена в тяжелой атлетике: контроль функционального состояния в различные периоды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Разработка электронного дневника самоконтроля спортсмена в тяжелой атлетике:  контроль объема тренировочной нагрузки в различные периоды подготовки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технико-тактических действий в атаке у футболистов на ЧМ-2014 и ЧМ-2018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Специальная физическая подготовка спортсменов высокой квалификации в танцах на льду в предсоревновательный период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Совершенствование уровня выносливости  фигуристов в возрасте 14-16 лет посредством непрерывного контроля ЧСС в тренировочном процессе  (применение фитнес-трекеров)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Эффективность применения специализированного оборудования при обучении технике броска по воротам у юных хоккеистов 10-12 лет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Совершенствование техники бега у спортсменов сборной команды МГПУ средствами комплексной технологии на базе электронно-лучевой установки «</w:t>
      </w:r>
      <w:r w:rsidRPr="003D204D">
        <w:rPr>
          <w:rFonts w:ascii="Times New Roman" w:hAnsi="Times New Roman" w:cs="Times New Roman"/>
          <w:sz w:val="24"/>
          <w:szCs w:val="24"/>
        </w:rPr>
        <w:t>OptoJumpNext</w:t>
      </w:r>
      <w:r w:rsidRPr="003D204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D204D" w:rsidRPr="003D204D" w:rsidRDefault="003D204D" w:rsidP="003D204D">
      <w:pPr>
        <w:pStyle w:val="a9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D204D">
        <w:rPr>
          <w:rFonts w:ascii="Times New Roman" w:hAnsi="Times New Roman" w:cs="Times New Roman"/>
          <w:sz w:val="24"/>
          <w:szCs w:val="24"/>
          <w:lang w:val="ru-RU"/>
        </w:rPr>
        <w:t>Методика обучения соревновательных элементов у конников-вольтижёров на этапе спортивной специализации</w:t>
      </w:r>
    </w:p>
    <w:p w:rsidR="00870DC5" w:rsidRDefault="00870DC5" w:rsidP="00E826CA">
      <w:pPr>
        <w:pStyle w:val="a9"/>
        <w:spacing w:after="0" w:line="240" w:lineRule="auto"/>
        <w:ind w:left="0"/>
        <w:jc w:val="both"/>
        <w:textAlignment w:val="top"/>
        <w:rPr>
          <w:lang w:val="ru-RU"/>
        </w:rPr>
      </w:pPr>
    </w:p>
    <w:p w:rsidR="0070260E" w:rsidRPr="00E826CA" w:rsidRDefault="0070260E" w:rsidP="00E826CA">
      <w:pPr>
        <w:pStyle w:val="a9"/>
        <w:spacing w:after="0" w:line="240" w:lineRule="auto"/>
        <w:ind w:left="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E826CA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4.2.</w:t>
      </w:r>
      <w:r w:rsidR="009038D3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3</w:t>
      </w:r>
      <w:r w:rsidRPr="00E826CA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. Методические рекомендации по выполнению ВКР</w:t>
      </w:r>
    </w:p>
    <w:p w:rsidR="0062008E" w:rsidRDefault="0070260E" w:rsidP="009038D3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 xml:space="preserve">1. Структура и объем </w:t>
      </w:r>
      <w:r w:rsidR="00C158ED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 xml:space="preserve">исследовательской </w:t>
      </w: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ВКР</w:t>
      </w:r>
    </w:p>
    <w:p w:rsidR="0062008E" w:rsidRPr="0062008E" w:rsidRDefault="0062008E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Выпускная квалификационная работа (ВКР) по направлению подготовки (специальности)</w:t>
      </w:r>
      <w:r w:rsidRPr="0062008E">
        <w:rPr>
          <w:rFonts w:ascii="Times New Roman" w:eastAsia="Arial Unicode MS" w:hAnsi="Times New Roman" w:cs="Times New Roman"/>
          <w:bCs/>
          <w:color w:val="000000"/>
          <w:spacing w:val="-2"/>
          <w:sz w:val="24"/>
          <w:szCs w:val="24"/>
          <w:lang w:val="ru-RU" w:eastAsia="ru-RU" w:bidi="ar-SA"/>
        </w:rPr>
        <w:t xml:space="preserve"> 49.03.01  Физическая культура,</w:t>
      </w:r>
      <w:r w:rsidRPr="0062008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квалификация (уровень) - бакалавр, профилю подготовки «Спортивная тренировка»</w:t>
      </w:r>
      <w:r w:rsidRPr="0062008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 имеет следующую структуру:</w:t>
      </w:r>
    </w:p>
    <w:p w:rsidR="0070260E" w:rsidRPr="009B32A9" w:rsidRDefault="0070260E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титульный лист (Приложение</w:t>
      </w:r>
      <w:r w:rsidR="00C158ED" w:rsidRPr="009B32A9">
        <w:rPr>
          <w:rFonts w:ascii="Times New Roman" w:hAnsi="Times New Roman"/>
          <w:sz w:val="24"/>
          <w:szCs w:val="24"/>
          <w:lang w:val="ru-RU" w:bidi="ar-SA"/>
        </w:rPr>
        <w:t xml:space="preserve"> 1</w:t>
      </w:r>
      <w:r w:rsidRPr="009B32A9">
        <w:rPr>
          <w:rFonts w:ascii="Times New Roman" w:hAnsi="Times New Roman"/>
          <w:sz w:val="24"/>
          <w:szCs w:val="24"/>
          <w:lang w:val="ru-RU" w:bidi="ar-SA"/>
        </w:rPr>
        <w:t>);</w:t>
      </w:r>
    </w:p>
    <w:p w:rsidR="0070260E" w:rsidRPr="009B32A9" w:rsidRDefault="00C158ED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содержание</w:t>
      </w:r>
      <w:r w:rsidR="0070260E" w:rsidRPr="009B32A9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C158ED" w:rsidRPr="009B32A9" w:rsidRDefault="00C158ED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введение;</w:t>
      </w:r>
    </w:p>
    <w:p w:rsidR="00C158ED" w:rsidRPr="009B32A9" w:rsidRDefault="00C158ED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состояние научной изученности проблемы (обзор литературы);</w:t>
      </w:r>
    </w:p>
    <w:p w:rsidR="00C158ED" w:rsidRPr="009B32A9" w:rsidRDefault="00C158ED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методология и результаты исследования</w:t>
      </w:r>
      <w:r w:rsidR="00CE015D" w:rsidRPr="009B32A9">
        <w:rPr>
          <w:rFonts w:ascii="Times New Roman" w:hAnsi="Times New Roman"/>
          <w:sz w:val="24"/>
          <w:szCs w:val="24"/>
          <w:lang w:val="ru-RU" w:bidi="ar-SA"/>
        </w:rPr>
        <w:t xml:space="preserve"> (можно разделить на отдельные главы)</w:t>
      </w:r>
      <w:r w:rsidRPr="009B32A9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70260E" w:rsidRPr="009B32A9" w:rsidRDefault="00870DC5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выводы</w:t>
      </w:r>
      <w:r w:rsidR="00C158ED" w:rsidRPr="009B32A9">
        <w:rPr>
          <w:rFonts w:ascii="Times New Roman" w:hAnsi="Times New Roman"/>
          <w:sz w:val="24"/>
          <w:szCs w:val="24"/>
          <w:lang w:val="ru-RU" w:bidi="ar-SA"/>
        </w:rPr>
        <w:t xml:space="preserve"> и заключение</w:t>
      </w:r>
      <w:r w:rsidR="0070260E" w:rsidRPr="009B32A9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70260E" w:rsidRPr="009B32A9" w:rsidRDefault="00C158ED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библиография (</w:t>
      </w:r>
      <w:r w:rsidR="0070260E" w:rsidRPr="009B32A9">
        <w:rPr>
          <w:rFonts w:ascii="Times New Roman" w:hAnsi="Times New Roman"/>
          <w:sz w:val="24"/>
          <w:szCs w:val="24"/>
          <w:lang w:val="ru-RU" w:bidi="ar-SA"/>
        </w:rPr>
        <w:t>список литературы</w:t>
      </w:r>
      <w:r w:rsidRPr="009B32A9">
        <w:rPr>
          <w:rFonts w:ascii="Times New Roman" w:hAnsi="Times New Roman"/>
          <w:sz w:val="24"/>
          <w:szCs w:val="24"/>
          <w:lang w:val="ru-RU" w:bidi="ar-SA"/>
        </w:rPr>
        <w:t>)</w:t>
      </w:r>
      <w:r w:rsidR="0070260E" w:rsidRPr="009B32A9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70260E" w:rsidRPr="009B32A9" w:rsidRDefault="0070260E" w:rsidP="009B32A9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9B32A9">
        <w:rPr>
          <w:rFonts w:ascii="Times New Roman" w:hAnsi="Times New Roman"/>
          <w:sz w:val="24"/>
          <w:szCs w:val="24"/>
          <w:lang w:val="ru-RU" w:bidi="ar-SA"/>
        </w:rPr>
        <w:t>приложения (при наличии).</w:t>
      </w:r>
    </w:p>
    <w:p w:rsidR="0070260E" w:rsidRPr="00620591" w:rsidRDefault="0070260E" w:rsidP="00E54841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Титульный лист является первой страницей ВКР</w:t>
      </w:r>
      <w:r w:rsidR="00CE015D">
        <w:rPr>
          <w:rFonts w:ascii="Times New Roman" w:hAnsi="Times New Roman"/>
          <w:sz w:val="24"/>
          <w:szCs w:val="24"/>
          <w:lang w:val="ru-RU" w:bidi="ar-SA"/>
        </w:rPr>
        <w:t>/проекта</w:t>
      </w:r>
      <w:r w:rsidRPr="00620591">
        <w:rPr>
          <w:rFonts w:ascii="Times New Roman" w:hAnsi="Times New Roman"/>
          <w:sz w:val="24"/>
          <w:szCs w:val="24"/>
          <w:lang w:val="ru-RU" w:bidi="ar-SA"/>
        </w:rPr>
        <w:t>, служит источником информации, необходимой для обработки и поиска документа</w:t>
      </w:r>
      <w:r w:rsidR="00C158ED">
        <w:rPr>
          <w:rFonts w:ascii="Times New Roman" w:hAnsi="Times New Roman"/>
          <w:sz w:val="24"/>
          <w:szCs w:val="24"/>
          <w:lang w:val="ru-RU" w:bidi="ar-SA"/>
        </w:rPr>
        <w:t>. Титульный лист должен быть выполнен в соответствии с требованиями Университета (приложение 1).</w:t>
      </w:r>
    </w:p>
    <w:p w:rsidR="0070260E" w:rsidRPr="00620591" w:rsidRDefault="00C158ED" w:rsidP="00E54841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Содержание</w:t>
      </w:r>
      <w:r w:rsidR="0070260E" w:rsidRPr="00620591">
        <w:rPr>
          <w:rFonts w:ascii="Times New Roman" w:hAnsi="Times New Roman"/>
          <w:sz w:val="24"/>
          <w:szCs w:val="24"/>
          <w:lang w:val="ru-RU" w:bidi="ar-SA"/>
        </w:rPr>
        <w:t xml:space="preserve"> – перечень основных частей ВКР с указанием страниц, на которые их помещают. Заголовки в </w:t>
      </w:r>
      <w:r>
        <w:rPr>
          <w:rFonts w:ascii="Times New Roman" w:hAnsi="Times New Roman"/>
          <w:sz w:val="24"/>
          <w:szCs w:val="24"/>
          <w:lang w:val="ru-RU" w:bidi="ar-SA"/>
        </w:rPr>
        <w:t>содержании</w:t>
      </w:r>
      <w:r w:rsidR="0070260E" w:rsidRPr="00620591">
        <w:rPr>
          <w:rFonts w:ascii="Times New Roman" w:hAnsi="Times New Roman"/>
          <w:sz w:val="24"/>
          <w:szCs w:val="24"/>
          <w:lang w:val="ru-RU" w:bidi="ar-SA"/>
        </w:rPr>
        <w:t xml:space="preserve">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</w:t>
      </w:r>
      <w:r>
        <w:rPr>
          <w:rFonts w:ascii="Times New Roman" w:hAnsi="Times New Roman"/>
          <w:sz w:val="24"/>
          <w:szCs w:val="24"/>
          <w:lang w:val="ru-RU" w:bidi="ar-SA"/>
        </w:rPr>
        <w:t>содержания</w:t>
      </w:r>
      <w:r w:rsidR="0070260E" w:rsidRPr="00620591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70260E" w:rsidRPr="00620591" w:rsidRDefault="0070260E" w:rsidP="00E54841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 xml:space="preserve">Требования к оформлению </w:t>
      </w:r>
      <w:r w:rsidR="009B32A9">
        <w:rPr>
          <w:rFonts w:ascii="Times New Roman" w:hAnsi="Times New Roman"/>
          <w:sz w:val="24"/>
          <w:szCs w:val="24"/>
          <w:lang w:val="ru-RU" w:bidi="ar-SA"/>
        </w:rPr>
        <w:t>исследовательского</w:t>
      </w:r>
      <w:r w:rsidRPr="00620591">
        <w:rPr>
          <w:rFonts w:ascii="Times New Roman" w:hAnsi="Times New Roman"/>
          <w:sz w:val="24"/>
          <w:szCs w:val="24"/>
          <w:lang w:val="ru-RU" w:bidi="ar-SA"/>
        </w:rPr>
        <w:t xml:space="preserve"> ВКР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Введение включает в себя следующие элементы: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 xml:space="preserve">актуальность темы исследования;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степень разработанности темы ВКР;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цели и задачи исследования;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объект, предмет, гипотеза</w:t>
      </w:r>
      <w:r w:rsidR="00CE015D">
        <w:rPr>
          <w:rFonts w:ascii="Times New Roman" w:hAnsi="Times New Roman"/>
          <w:sz w:val="24"/>
          <w:szCs w:val="24"/>
          <w:lang w:val="ru-RU" w:bidi="ar-SA"/>
        </w:rPr>
        <w:t xml:space="preserve"> исследования и</w:t>
      </w:r>
      <w:r w:rsidR="00C158ED">
        <w:rPr>
          <w:rFonts w:ascii="Times New Roman" w:hAnsi="Times New Roman"/>
          <w:sz w:val="24"/>
          <w:szCs w:val="24"/>
          <w:lang w:val="ru-RU" w:bidi="ar-SA"/>
        </w:rPr>
        <w:t xml:space="preserve"> практическая значимость</w:t>
      </w:r>
      <w:r w:rsidRPr="00620591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20591">
        <w:rPr>
          <w:rFonts w:ascii="Times New Roman" w:hAnsi="Times New Roman"/>
          <w:sz w:val="24"/>
          <w:szCs w:val="24"/>
          <w:lang w:val="ru-RU" w:bidi="ar-SA"/>
        </w:rPr>
        <w:t>структура и объем ВКР.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lastRenderedPageBreak/>
        <w:t>Основной текст ВКР должен быть разделен на главы и параграфы, которые нумеруют арабскими цифрами.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</w:t>
      </w:r>
      <w:r w:rsidR="00870DC5">
        <w:rPr>
          <w:rFonts w:ascii="Times New Roman" w:hAnsi="Times New Roman"/>
          <w:sz w:val="24"/>
          <w:szCs w:val="24"/>
          <w:lang w:val="ru-RU" w:eastAsia="ru-RU"/>
        </w:rPr>
        <w:t xml:space="preserve"> выводы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C37196" w:rsidRPr="00620591" w:rsidRDefault="00C37196" w:rsidP="00C37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32A9">
        <w:rPr>
          <w:rFonts w:ascii="Times New Roman" w:hAnsi="Times New Roman"/>
          <w:sz w:val="24"/>
          <w:szCs w:val="24"/>
          <w:lang w:val="ru-RU" w:eastAsia="ru-RU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странице ставится цифра "2" и т.д. Порядковый номер страницы печатают на середине верхнего поля страницы.</w:t>
      </w:r>
    </w:p>
    <w:p w:rsidR="00CE015D" w:rsidRDefault="00CE015D" w:rsidP="00C37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Обзор литературы структурируется по усмотрению автор</w:t>
      </w:r>
      <w:r w:rsidRPr="00CE015D">
        <w:rPr>
          <w:rFonts w:ascii="Times New Roman" w:hAnsi="Times New Roman"/>
          <w:sz w:val="24"/>
          <w:szCs w:val="24"/>
          <w:u w:val="single"/>
          <w:lang w:val="ru-RU" w:eastAsia="ru-RU"/>
        </w:rPr>
        <w:t>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(ов) ВКР/проекта и должен содержать анализ результатов современных исследований, опубликованных в признаных научных журналах преимущественно не ранее, чем 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>за 5 лет до момента защиты ВКР.</w:t>
      </w:r>
    </w:p>
    <w:p w:rsidR="0070260E" w:rsidRPr="00620591" w:rsidRDefault="0070260E" w:rsidP="0078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Библиографические ссылки в тексте ВКР оформляют в соответствии с требованиями 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>Университета, предъявляемыми к ВКР (</w:t>
      </w:r>
      <w:hyperlink r:id="rId9" w:history="1">
        <w:r w:rsidRPr="00620591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ГОСТ Р 7.0.5</w:t>
        </w:r>
      </w:hyperlink>
      <w:r w:rsidRPr="00620591">
        <w:rPr>
          <w:rFonts w:ascii="Times New Roman" w:hAnsi="Times New Roman"/>
          <w:sz w:val="24"/>
          <w:szCs w:val="24"/>
          <w:u w:val="single"/>
          <w:lang w:val="ru-RU" w:eastAsia="ru-RU"/>
        </w:rPr>
        <w:t>-2008</w:t>
      </w:r>
      <w:r w:rsidR="00C37196">
        <w:rPr>
          <w:rFonts w:ascii="Times New Roman" w:hAnsi="Times New Roman"/>
          <w:sz w:val="24"/>
          <w:szCs w:val="24"/>
          <w:u w:val="single"/>
          <w:lang w:val="ru-RU" w:eastAsia="ru-RU"/>
        </w:rPr>
        <w:t>)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 xml:space="preserve">Библиографический список также содержит библиографические описания используемых (цитируемых, рассматриваемых, упоминаемых) и (или) рекомендуемых документов. 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Система стандартов по информации, библиотечному и издательскому делу. 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 xml:space="preserve">Для </w:t>
      </w:r>
      <w:r w:rsidR="00CE015D">
        <w:rPr>
          <w:rFonts w:ascii="Times New Roman" w:hAnsi="Times New Roman"/>
          <w:sz w:val="24"/>
          <w:szCs w:val="24"/>
          <w:lang w:val="ru-RU" w:eastAsia="ru-RU"/>
        </w:rPr>
        <w:t xml:space="preserve">правильного 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>оформлени</w:t>
      </w:r>
      <w:r w:rsidR="000F2D8F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 xml:space="preserve"> б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иблиографическ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>ой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ссылк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 xml:space="preserve">и можно использовать интернет источник </w:t>
      </w:r>
      <w:r w:rsidR="00783426" w:rsidRPr="00783426">
        <w:rPr>
          <w:rFonts w:ascii="Times New Roman" w:hAnsi="Times New Roman"/>
          <w:color w:val="5B9BD5" w:themeColor="accent1"/>
          <w:sz w:val="24"/>
          <w:szCs w:val="24"/>
          <w:u w:val="single"/>
          <w:lang w:val="ru-RU" w:eastAsia="ru-RU"/>
        </w:rPr>
        <w:t>https://www.snoskainfo.ru/</w:t>
      </w:r>
      <w:r w:rsidRPr="00783426">
        <w:rPr>
          <w:rFonts w:ascii="Times New Roman" w:hAnsi="Times New Roman"/>
          <w:color w:val="5B9BD5" w:themeColor="accent1"/>
          <w:sz w:val="24"/>
          <w:szCs w:val="24"/>
          <w:u w:val="single"/>
          <w:lang w:val="ru-RU" w:eastAsia="ru-RU"/>
        </w:rPr>
        <w:t>.</w:t>
      </w:r>
      <w:r w:rsidRPr="00783426">
        <w:rPr>
          <w:rFonts w:ascii="Times New Roman" w:hAnsi="Times New Roman"/>
          <w:color w:val="5B9BD5" w:themeColor="accent1"/>
          <w:sz w:val="24"/>
          <w:szCs w:val="24"/>
          <w:lang w:val="ru-RU" w:eastAsia="ru-RU"/>
        </w:rPr>
        <w:t xml:space="preserve">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Примеры оформления библиографических ссылок: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(Мунин А.Н. Деловое общение: курс лекций. М.: Флинта, 2008. 374 с.)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Ссылка на цитату: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(Мунин А.Н. Деловое общение: курс лекций. М.: Флинта, 2008. С.50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Ссылка на статью из периодического издания: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(Самохина М.М. Интернет и аудитория современной библиотеки</w:t>
      </w:r>
      <w:r w:rsidR="00783426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Библиография. 2004. </w:t>
      </w:r>
      <w:r w:rsidRPr="00620591">
        <w:rPr>
          <w:rFonts w:ascii="Times New Roman" w:hAnsi="Times New Roman"/>
          <w:sz w:val="24"/>
          <w:szCs w:val="24"/>
          <w:lang w:eastAsia="ru-RU"/>
        </w:rPr>
        <w:t>N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4. С.67-71)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тексте: "В.И.Тарасова в своей работе "Политическая история Латинской Америки" говорит...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ссылке: Тарасова В.И. Политическая история Латинской Америки. М., 2006. С.34.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Ссылка на статью из периодического издания: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открытый доступ. Достоинства и недостатки модели открытого доступа"</w:t>
      </w:r>
      <w:r w:rsidR="0023018A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inline distT="0" distB="0" distL="0" distR="0">
                <wp:extent cx="120015" cy="306705"/>
                <wp:effectExtent l="0" t="1905" r="0" b="0"/>
                <wp:docPr id="2" name="Прямоугольник 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441F2" id="Прямоугольник 2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указывают...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в ссылке: </w:t>
      </w:r>
      <w:r w:rsidR="0023018A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inline distT="0" distB="0" distL="0" distR="0">
                <wp:extent cx="63500" cy="306705"/>
                <wp:effectExtent l="0" t="3810" r="0" b="3810"/>
                <wp:docPr id="1" name="Прямоугольник 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E58B8" id="Прямоугольник 1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Научные и технические библиотеки. 2008. </w:t>
      </w:r>
      <w:r w:rsidRPr="00620591">
        <w:rPr>
          <w:rFonts w:ascii="Times New Roman" w:hAnsi="Times New Roman"/>
          <w:sz w:val="24"/>
          <w:szCs w:val="24"/>
          <w:lang w:eastAsia="ru-RU"/>
        </w:rPr>
        <w:t>N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6. С.31-41.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Ссылка на электронные ресурсы: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тексте: Я.Л. Шрайберг и А. И. Земсков в своей статье «Авторское право и открытый доступ Достоинства и недостатки модели открытого доступа"  указывают...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ссылке: Научные и технические библиотеки. 2008. № 6. С.31-41.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Ссылка на электронные ресурсы:</w:t>
      </w:r>
    </w:p>
    <w:p w:rsidR="0070260E" w:rsidRPr="00620591" w:rsidRDefault="0070260E" w:rsidP="00ED25E1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591">
        <w:rPr>
          <w:rFonts w:ascii="Times New Roman" w:hAnsi="Times New Roman" w:cs="Times New Roman"/>
          <w:sz w:val="24"/>
          <w:szCs w:val="24"/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70260E" w:rsidRPr="00620591" w:rsidRDefault="0070260E" w:rsidP="00ED25E1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591">
        <w:rPr>
          <w:rFonts w:ascii="Times New Roman" w:hAnsi="Times New Roman" w:cs="Times New Roman"/>
          <w:sz w:val="24"/>
          <w:szCs w:val="24"/>
          <w:lang w:val="ru-RU"/>
        </w:rPr>
        <w:t>в тексте: Официальные периодические издания: электрон. путеводитель.</w:t>
      </w:r>
    </w:p>
    <w:p w:rsidR="0070260E" w:rsidRPr="00620591" w:rsidRDefault="0070260E" w:rsidP="00ED25E1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591">
        <w:rPr>
          <w:rFonts w:ascii="Times New Roman" w:hAnsi="Times New Roman" w:cs="Times New Roman"/>
          <w:sz w:val="24"/>
          <w:szCs w:val="24"/>
          <w:lang w:val="ru-RU"/>
        </w:rPr>
        <w:t xml:space="preserve">в ссылке: </w:t>
      </w:r>
      <w:r w:rsidRPr="00620591">
        <w:rPr>
          <w:rFonts w:ascii="Times New Roman" w:hAnsi="Times New Roman" w:cs="Times New Roman"/>
          <w:sz w:val="24"/>
          <w:szCs w:val="24"/>
        </w:rPr>
        <w:t>URL</w:t>
      </w:r>
      <w:r w:rsidRPr="006205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http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www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nlr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ru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lawcenter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izd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index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20591">
          <w:rPr>
            <w:rStyle w:val="af8"/>
            <w:rFonts w:ascii="Times New Roman" w:hAnsi="Times New Roman" w:cs="Times New Roman"/>
            <w:sz w:val="24"/>
            <w:szCs w:val="24"/>
          </w:rPr>
          <w:t>html</w:t>
        </w:r>
      </w:hyperlink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lastRenderedPageBreak/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в тексте: В своей монографии "Модернизм: Искусство первой половины </w:t>
      </w:r>
      <w:r w:rsidRPr="00620591">
        <w:rPr>
          <w:rFonts w:ascii="Times New Roman" w:hAnsi="Times New Roman"/>
          <w:sz w:val="24"/>
          <w:szCs w:val="24"/>
          <w:lang w:eastAsia="ru-RU"/>
        </w:rPr>
        <w:t>XX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века", изданной в 2003 году, М.Ю. Герман писал…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затекстовой ссылке: Герман М.Ю. Модернизм: Искусство первой половины ХХ века. СПб.: Азбука-классика, 2003. 480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</w:t>
      </w:r>
      <w:r w:rsidR="009038D3">
        <w:rPr>
          <w:rFonts w:ascii="Times New Roman" w:hAnsi="Times New Roman"/>
          <w:sz w:val="24"/>
          <w:szCs w:val="24"/>
          <w:lang w:val="ru-RU" w:eastAsia="ru-RU"/>
        </w:rPr>
        <w:t>е: Данные исследования приведен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ы в работе Смирнова А.А.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ссылке: Смирнов А.А. Маркетинговые исследования. М.: Мысль, 2000.с 220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Или в отсылке, которую приводят в квадратных скобках в строку с текстом ВКР: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тексте: данные этого исследования приведены в работе Смирнова А.А. [54]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затекстовой ссылке: 54. Смирнов А.А. Маркетинговые исследования. М.: Мысль, 2000. 220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тексте: [10, с.96]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затекстовой ссылке: 10. Бердяев Н.А. Смысл истории. М.: Мысль, 1990, 173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Если перечень затекстовых ссылок не пронумерован, в тексте ВКР в квадратных скобках указывают фамилии авторов или название документа: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Иллюстрации нумеруют арабскими цифрами сквозной нумерацией или в пределах главы.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 xml:space="preserve"> Иллюстрации подписывать под рисунком словом «Рисунок» порядковый номер (Рисунок 1.) и название его. Все иллюстрации должны не выходить за пределы указанных выше размеров полей, также 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 xml:space="preserve">одна иллюстрация 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 xml:space="preserve">не 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>может</w:t>
      </w:r>
      <w:r w:rsidR="00C37196">
        <w:rPr>
          <w:rFonts w:ascii="Times New Roman" w:hAnsi="Times New Roman"/>
          <w:sz w:val="24"/>
          <w:szCs w:val="24"/>
          <w:lang w:val="ru-RU" w:eastAsia="ru-RU"/>
        </w:rPr>
        <w:t xml:space="preserve"> прерывается 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>и продолжаться на следующей странице.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На все иллюстрации должны быть приведены ссылки в тексте ВКР. При ссылке следует писать слово «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>Рисунок» с указанием его номера. Иллюстрации должны помещаться только после указания внутри текстовой ссылки.</w:t>
      </w:r>
    </w:p>
    <w:p w:rsidR="002B5E24" w:rsidRPr="002B5E24" w:rsidRDefault="0070260E" w:rsidP="002B5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Иллюстративный материал оформляют в соответствии с требованиями </w:t>
      </w:r>
      <w:hyperlink r:id="rId11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2.105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-95. Единая система конструкторской документации. Общие требования к текстовым документам (далее - </w:t>
      </w:r>
      <w:hyperlink r:id="rId12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2.105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-95).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Таблицы нумеруют арабскими цифрами сквозной нумерацией или в пределах главы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>, следует учесть что наименование таблицы обозначается над таблицей словом «Таблица» затем порядковым номером (Таблица 2.) после наименовании самого содержания таблицы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На все таблицы должны быть приведены ссылки в тексте ВКР. При ссылке следует писать слово «Таблица» с указанием ее номера.</w:t>
      </w:r>
      <w:r w:rsidR="00D76AC8">
        <w:rPr>
          <w:rFonts w:ascii="Times New Roman" w:hAnsi="Times New Roman"/>
          <w:sz w:val="24"/>
          <w:szCs w:val="24"/>
          <w:lang w:val="ru-RU" w:eastAsia="ru-RU"/>
        </w:rPr>
        <w:t xml:space="preserve"> Следует не прерывать таблицу с одного листа бумаги на другой. Таблицы на несколько листов лучше помещать в приложение, а в тексте указывать ссылку на данное приложение. </w:t>
      </w:r>
    </w:p>
    <w:p w:rsidR="002B5E24" w:rsidRPr="00620591" w:rsidRDefault="0070260E" w:rsidP="00D76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3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2.105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lastRenderedPageBreak/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Формулы в тексте ВКР следует нумеровать арабскими цифрами сквозной нумерацией или в пределах главы (раздела).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4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2.105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-95.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5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7.11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 и </w:t>
      </w:r>
      <w:hyperlink r:id="rId16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7.0.12-2011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:rsidR="0070260E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7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Р 1.5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-2012. Стандартизация в Российской Федерации. Стандарты национальные. Правила построения, изложения, оформления и обозначения.</w:t>
      </w:r>
    </w:p>
    <w:p w:rsidR="00D76AC8" w:rsidRDefault="00D76AC8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приложении выносятся важные, но громоздкие материалы исследования, расширяющие описания и другое, в том числе инструменты проведения исследования, большие таблицы, детальные расчеты. Вс</w:t>
      </w:r>
      <w:r w:rsidR="009B32A9">
        <w:rPr>
          <w:rFonts w:ascii="Times New Roman" w:hAnsi="Times New Roman"/>
          <w:sz w:val="24"/>
          <w:szCs w:val="24"/>
          <w:lang w:val="ru-RU" w:eastAsia="ru-RU"/>
        </w:rPr>
        <w:t>е приложения должны пронумерова</w:t>
      </w:r>
      <w:r>
        <w:rPr>
          <w:rFonts w:ascii="Times New Roman" w:hAnsi="Times New Roman"/>
          <w:sz w:val="24"/>
          <w:szCs w:val="24"/>
          <w:lang w:val="ru-RU" w:eastAsia="ru-RU"/>
        </w:rPr>
        <w:t>ны, на каждое приложение должны быть ссылки в тексте ВКР.</w:t>
      </w:r>
    </w:p>
    <w:p w:rsidR="009B32A9" w:rsidRDefault="009B32A9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1.4 Требования к оформлению проектны</w:t>
      </w:r>
      <w:r w:rsidR="002B5AC5">
        <w:rPr>
          <w:rFonts w:ascii="Times New Roman" w:hAnsi="Times New Roman"/>
          <w:sz w:val="24"/>
          <w:szCs w:val="24"/>
          <w:lang w:val="ru-RU" w:eastAsia="ru-RU"/>
        </w:rPr>
        <w:t>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ВКР</w:t>
      </w:r>
    </w:p>
    <w:p w:rsidR="009B32A9" w:rsidRDefault="009B32A9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Проекты могут включать в себя следующие разделы: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32A9">
        <w:rPr>
          <w:rFonts w:ascii="Times New Roman" w:hAnsi="Times New Roman"/>
          <w:sz w:val="24"/>
          <w:szCs w:val="24"/>
          <w:lang w:val="ru-RU" w:eastAsia="ru-RU"/>
        </w:rPr>
        <w:t>титульный лист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B32A9">
        <w:rPr>
          <w:rFonts w:ascii="Times New Roman" w:hAnsi="Times New Roman"/>
          <w:sz w:val="24"/>
          <w:szCs w:val="24"/>
          <w:lang w:val="ru-RU" w:bidi="ar-SA"/>
        </w:rPr>
        <w:t>(Приложение 1</w:t>
      </w:r>
      <w:r>
        <w:rPr>
          <w:rFonts w:ascii="Times New Roman" w:hAnsi="Times New Roman"/>
          <w:sz w:val="24"/>
          <w:szCs w:val="24"/>
          <w:lang w:val="ru-RU" w:bidi="ar-SA"/>
        </w:rPr>
        <w:t>)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содержание;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актуальность и методологическая основа проекта;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обзор теоретических источников и нормативно-правовых актов, необходимых для реализации проекта (при необходимости);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описание проекта;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выводы и заключения;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библиография;</w:t>
      </w:r>
    </w:p>
    <w:p w:rsidR="009B32A9" w:rsidRDefault="009B32A9" w:rsidP="009B32A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приложения.</w:t>
      </w:r>
    </w:p>
    <w:p w:rsidR="009B32A9" w:rsidRDefault="009B32A9" w:rsidP="009B32A9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Детальные требования проектных работ:</w:t>
      </w:r>
    </w:p>
    <w:p w:rsidR="002B5AC5" w:rsidRPr="002B5AC5" w:rsidRDefault="004049BC" w:rsidP="002B5AC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возможное количество обучающихся участвующих в одном проекте – не более 3;</w:t>
      </w:r>
    </w:p>
    <w:p w:rsidR="009B32A9" w:rsidRDefault="009B32A9" w:rsidP="009B32A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объем </w:t>
      </w:r>
      <w:r w:rsidR="004049BC">
        <w:rPr>
          <w:rFonts w:ascii="Times New Roman" w:hAnsi="Times New Roman"/>
          <w:sz w:val="24"/>
          <w:szCs w:val="24"/>
          <w:lang w:val="ru-RU" w:eastAsia="ru-RU"/>
        </w:rPr>
        <w:t xml:space="preserve">текста на одного обучающегося - </w:t>
      </w:r>
      <w:r>
        <w:rPr>
          <w:rFonts w:ascii="Times New Roman" w:hAnsi="Times New Roman"/>
          <w:sz w:val="24"/>
          <w:szCs w:val="24"/>
          <w:lang w:val="ru-RU" w:eastAsia="ru-RU"/>
        </w:rPr>
        <w:t>15-25 страниц;</w:t>
      </w:r>
    </w:p>
    <w:p w:rsidR="009B32A9" w:rsidRDefault="009B32A9" w:rsidP="009B32A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процент авторского текста – не менее 60%.</w:t>
      </w:r>
    </w:p>
    <w:p w:rsidR="004049BC" w:rsidRPr="004049BC" w:rsidRDefault="004049BC" w:rsidP="004049B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049BC">
        <w:rPr>
          <w:rFonts w:ascii="Times New Roman" w:hAnsi="Times New Roman"/>
          <w:bCs/>
          <w:sz w:val="24"/>
          <w:szCs w:val="24"/>
          <w:lang w:val="ru-RU" w:eastAsia="ru-RU"/>
        </w:rPr>
        <w:t>Требования к оформлению проектных ВКР не отличаются от исследовательских.</w:t>
      </w:r>
    </w:p>
    <w:p w:rsidR="004049BC" w:rsidRDefault="004049BC" w:rsidP="004049B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49BC" w:rsidRDefault="004049BC" w:rsidP="00E548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Общие требования к ВКР</w:t>
      </w:r>
    </w:p>
    <w:p w:rsidR="004049BC" w:rsidRPr="004049BC" w:rsidRDefault="004049BC" w:rsidP="004049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ВКР</w:t>
      </w:r>
      <w:r w:rsidRPr="004049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должна быть выполнена печатным способом с использованием компьютера</w:t>
      </w:r>
      <w:r w:rsidRPr="004049BC">
        <w:rPr>
          <w:rFonts w:ascii="Times New Roman" w:hAnsi="Times New Roman" w:cs="Times New Roman"/>
          <w:color w:val="000000"/>
          <w:lang w:val="ru-RU"/>
        </w:rPr>
        <w:t xml:space="preserve"> в </w:t>
      </w:r>
      <w:r w:rsidRPr="00404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редакторе </w:t>
      </w:r>
      <w:r w:rsidRPr="004049BC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404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9BC"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Pr="00404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9BC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4049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отпечатана на одной стороне белой бумаги одного сорта формата А4 (210х297 мм) соблюдая следующие требования:</w:t>
      </w:r>
    </w:p>
    <w:p w:rsidR="004049BC" w:rsidRPr="009B32A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"</w:t>
      </w:r>
      <w:r w:rsidRPr="009B32A9">
        <w:rPr>
          <w:rFonts w:ascii="Times New Roman" w:hAnsi="Times New Roman" w:cs="Times New Roman"/>
          <w:color w:val="000000"/>
          <w:sz w:val="24"/>
          <w:szCs w:val="24"/>
        </w:rPr>
        <w:t>Times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2A9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2A9">
        <w:rPr>
          <w:rFonts w:ascii="Times New Roman" w:hAnsi="Times New Roman" w:cs="Times New Roman"/>
          <w:color w:val="000000"/>
          <w:sz w:val="24"/>
          <w:szCs w:val="24"/>
        </w:rPr>
        <w:t>Roman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69B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текст - кегль 14 пт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49BC" w:rsidRPr="009B32A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шрифта должен быть черный.</w:t>
      </w:r>
    </w:p>
    <w:p w:rsidR="004049BC" w:rsidRPr="009B32A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 1,5 (полуторный)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69B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поля: верхнее 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нижнее - 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м., левое по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– 30 мм, правое поле - 10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E769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69B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абзацный отступ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всему тексту 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1.25 см. (задается в пункте «Меню», а не табуляцией и пробелами)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69B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заголовки структурных элементов ВКР (ВВЕДЕНИЕ, ГЛАВЫ, ЗАКЛЮЧЕНИЕ)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нового листа.</w:t>
      </w:r>
    </w:p>
    <w:p w:rsidR="00E769B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и подразделы («параграфы») располагаются друг за другом вплотную и отделяются двумя свободными строками с интервалом 1,0.</w:t>
      </w:r>
    </w:p>
    <w:p w:rsidR="00E769B9" w:rsidRPr="009B32A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В конце номера раздела и подраздела точка не ставиться.</w:t>
      </w:r>
    </w:p>
    <w:p w:rsidR="004049BC" w:rsidRPr="009B32A9" w:rsidRDefault="00E769B9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название </w:t>
      </w:r>
      <w:r w:rsidR="004049BC"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рисунки, таблицы – кегль 12 пт.</w:t>
      </w:r>
    </w:p>
    <w:p w:rsidR="004049BC" w:rsidRPr="009B32A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библиографии – «Библиографический список» (не менее 50 источников в соответствии с оформлением ГОСТ).</w:t>
      </w:r>
    </w:p>
    <w:p w:rsidR="004049BC" w:rsidRPr="009B32A9" w:rsidRDefault="004049BC" w:rsidP="00E769B9">
      <w:pPr>
        <w:pStyle w:val="af1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сноски (на литературу) печатаются внутри текста в квадратных скобках после цитаты (сначала указывается номер источника, а затем, после запятой - номер страни</w:t>
      </w:r>
      <w:r w:rsidRPr="009B32A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цы. Пример: [3, С. 121], [6, С. 56; 12, С. 58]).</w:t>
      </w:r>
    </w:p>
    <w:p w:rsidR="008640B7" w:rsidRPr="008640B7" w:rsidRDefault="004049BC" w:rsidP="004049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40B7">
        <w:rPr>
          <w:rFonts w:ascii="Times New Roman" w:hAnsi="Times New Roman"/>
          <w:sz w:val="24"/>
          <w:szCs w:val="24"/>
          <w:lang w:val="ru-RU" w:eastAsia="ru-RU"/>
        </w:rPr>
        <w:t>ВКР долж</w:t>
      </w:r>
      <w:r w:rsidR="008640B7" w:rsidRPr="008640B7">
        <w:rPr>
          <w:rFonts w:ascii="Times New Roman" w:hAnsi="Times New Roman"/>
          <w:sz w:val="24"/>
          <w:szCs w:val="24"/>
          <w:lang w:val="ru-RU" w:eastAsia="ru-RU"/>
        </w:rPr>
        <w:t xml:space="preserve">ен выполнен и представлен на выпускающую кафедру за 2 недели до назначенной даты зашиты в твердом переплете, во внутренней части на обложке должен быть наклеен конверт и помещен </w:t>
      </w:r>
      <w:r w:rsidR="008640B7" w:rsidRPr="008640B7">
        <w:rPr>
          <w:rFonts w:ascii="Times New Roman" w:hAnsi="Times New Roman"/>
          <w:sz w:val="24"/>
          <w:szCs w:val="24"/>
          <w:lang w:eastAsia="ru-RU"/>
        </w:rPr>
        <w:t>CD</w:t>
      </w:r>
      <w:r w:rsidR="008640B7" w:rsidRPr="008640B7">
        <w:rPr>
          <w:rFonts w:ascii="Times New Roman" w:hAnsi="Times New Roman"/>
          <w:sz w:val="24"/>
          <w:szCs w:val="24"/>
          <w:lang w:val="ru-RU" w:eastAsia="ru-RU"/>
        </w:rPr>
        <w:t>-диск с файлом текста ВКР. Переплет ВКР следует делать</w:t>
      </w:r>
      <w:r w:rsidR="008640B7">
        <w:rPr>
          <w:rFonts w:ascii="Times New Roman" w:hAnsi="Times New Roman"/>
          <w:sz w:val="24"/>
          <w:szCs w:val="24"/>
          <w:lang w:val="ru-RU" w:eastAsia="ru-RU"/>
        </w:rPr>
        <w:t xml:space="preserve"> тогда,</w:t>
      </w:r>
      <w:r w:rsidR="008640B7" w:rsidRPr="008640B7">
        <w:rPr>
          <w:rFonts w:ascii="Times New Roman" w:hAnsi="Times New Roman"/>
          <w:sz w:val="24"/>
          <w:szCs w:val="24"/>
          <w:lang w:val="ru-RU" w:eastAsia="ru-RU"/>
        </w:rPr>
        <w:t xml:space="preserve"> когда он прошел проверку </w:t>
      </w:r>
      <w:r w:rsidR="008640B7">
        <w:rPr>
          <w:rFonts w:ascii="Times New Roman" w:hAnsi="Times New Roman"/>
          <w:sz w:val="24"/>
          <w:szCs w:val="24"/>
          <w:lang w:val="ru-RU" w:eastAsia="ru-RU"/>
        </w:rPr>
        <w:t>на</w:t>
      </w:r>
      <w:r w:rsidR="008640B7" w:rsidRPr="008640B7">
        <w:rPr>
          <w:rFonts w:ascii="Times New Roman" w:hAnsi="Times New Roman"/>
          <w:sz w:val="24"/>
          <w:szCs w:val="24"/>
          <w:lang w:val="ru-RU" w:eastAsia="ru-RU"/>
        </w:rPr>
        <w:t xml:space="preserve"> системе Антиплагиата</w:t>
      </w:r>
      <w:r w:rsidR="008640B7">
        <w:rPr>
          <w:rFonts w:ascii="Times New Roman" w:hAnsi="Times New Roman"/>
          <w:sz w:val="24"/>
          <w:szCs w:val="24"/>
          <w:lang w:val="ru-RU" w:eastAsia="ru-RU"/>
        </w:rPr>
        <w:t xml:space="preserve"> (после получения справки Антиплагиат), который проводит</w:t>
      </w:r>
      <w:r w:rsidR="008640B7" w:rsidRPr="008640B7">
        <w:rPr>
          <w:rFonts w:ascii="Times New Roman" w:hAnsi="Times New Roman"/>
          <w:sz w:val="24"/>
          <w:szCs w:val="24"/>
          <w:lang w:val="ru-RU" w:eastAsia="ru-RU"/>
        </w:rPr>
        <w:t xml:space="preserve"> у</w:t>
      </w:r>
      <w:r w:rsidR="008640B7">
        <w:rPr>
          <w:rFonts w:ascii="Times New Roman" w:hAnsi="Times New Roman"/>
          <w:sz w:val="24"/>
          <w:szCs w:val="24"/>
          <w:lang w:val="ru-RU" w:eastAsia="ru-RU"/>
        </w:rPr>
        <w:t>твержденный сотрудник выпускающей кафедры.</w:t>
      </w:r>
    </w:p>
    <w:p w:rsidR="004049BC" w:rsidRDefault="004049BC" w:rsidP="004049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0260E" w:rsidRPr="00620591" w:rsidRDefault="0070260E" w:rsidP="00E548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Оформление </w:t>
      </w:r>
      <w:r w:rsidR="004049B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библиографического </w:t>
      </w:r>
      <w:r w:rsidRPr="00620591">
        <w:rPr>
          <w:rFonts w:ascii="Times New Roman" w:hAnsi="Times New Roman"/>
          <w:b/>
          <w:bCs/>
          <w:sz w:val="24"/>
          <w:szCs w:val="24"/>
          <w:lang w:val="ru-RU" w:eastAsia="ru-RU"/>
        </w:rPr>
        <w:t>списка</w:t>
      </w:r>
    </w:p>
    <w:p w:rsidR="0070260E" w:rsidRPr="00620591" w:rsidRDefault="004049BC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Библиографический с</w:t>
      </w:r>
      <w:r w:rsidR="0070260E" w:rsidRPr="00620591">
        <w:rPr>
          <w:rFonts w:ascii="Times New Roman" w:hAnsi="Times New Roman"/>
          <w:sz w:val="24"/>
          <w:szCs w:val="24"/>
          <w:lang w:val="ru-RU" w:eastAsia="ru-RU"/>
        </w:rPr>
        <w:t xml:space="preserve">писок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18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7.1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Примеры оформления библиографических записей документов в списке литературы: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Книги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lastRenderedPageBreak/>
        <w:t>Сычев М.С. История Астраханского казачьего войска: учебное пособие / М.С. Сычев. - Астрахань: Волга, 2009. - 231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Соколов, А.Н. Гражданское общество: проблемы формирования и развития (философский и юридический аспекты): монография / А.Н. Соколов, К.С. Сердобинцев; под общ. ред. В.М. Бочарова. - Калининград: Калининградский ЮИ МВД России, 2009. - 218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Гайдаенко, Т.А. Маркетинговое управление: принципы управленческих решений и российская практика / Т.А. Гайдаенко. - 3-е изд., перераб. и доп. - М.: Эксмо : МИРБИС, 2008. - 508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Лермонтов, М.Ю. Собрание сочинений: в 4 т. / Михаил Юрьевич Лермонтов; [коммент. И. Андроникова]. - М.: Терра-Кн. клуб, 2009. - 4 т.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Борозда, И.В. Лечение сочетанных повреждений таза / И.В. Борозда, Н.И. Воронин, А.В. Бушманов. - Владивосток: Дальнаука, 2009. - 195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 Михненков, И.З. Коготкова, Е.В. Генкин, Г.Я. Сороко. - М.: Государственный университет управления, 2005. - 59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Нормативные правовые акты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Конституция Российской Федерации: офиц. текст. - М.: Маркетинг, 2001. - 39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Стандарты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Депонированные научные работы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Разумовский, В.А. Управление маркетинговыми исследованиями в регионе / В.А. Разумовский, Д.А. Андреев. - М., 2002. - 210 с. - Деп. в ИНИОН Рос. акад. наук 15.02.02, </w:t>
      </w:r>
      <w:r w:rsidRPr="00620591">
        <w:rPr>
          <w:rFonts w:ascii="Times New Roman" w:hAnsi="Times New Roman"/>
          <w:sz w:val="24"/>
          <w:szCs w:val="24"/>
          <w:lang w:eastAsia="ru-RU"/>
        </w:rPr>
        <w:t>N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139876.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Диссертации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Авторефераты диссертаций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Лукина, В.А. Творческая история "Записок охотника" И.С. Тургенева: автореф. дис. ...канд. филол. наук: 10.01.01 / Лукина Валентина Александровна. - СПб., 2006. - 26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Отчеты о научно-исследовательской работе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Электронные ресурсы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620591">
        <w:rPr>
          <w:rFonts w:ascii="Times New Roman" w:hAnsi="Times New Roman"/>
          <w:sz w:val="24"/>
          <w:szCs w:val="24"/>
          <w:lang w:eastAsia="ru-RU"/>
        </w:rPr>
        <w:t>CD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620591">
        <w:rPr>
          <w:rFonts w:ascii="Times New Roman" w:hAnsi="Times New Roman"/>
          <w:sz w:val="24"/>
          <w:szCs w:val="24"/>
          <w:lang w:eastAsia="ru-RU"/>
        </w:rPr>
        <w:t>ROM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</w:t>
      </w:r>
      <w:r w:rsidRPr="00620591">
        <w:rPr>
          <w:rFonts w:ascii="Times New Roman" w:hAnsi="Times New Roman"/>
          <w:sz w:val="24"/>
          <w:szCs w:val="24"/>
          <w:lang w:eastAsia="ru-RU"/>
        </w:rPr>
        <w:t>N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4. - Режим доступа: </w:t>
      </w:r>
      <w:r w:rsidRPr="00620591">
        <w:rPr>
          <w:rFonts w:ascii="Times New Roman" w:hAnsi="Times New Roman"/>
          <w:sz w:val="24"/>
          <w:szCs w:val="24"/>
          <w:lang w:eastAsia="ru-RU"/>
        </w:rPr>
        <w:t>http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://</w:t>
      </w:r>
      <w:r w:rsidRPr="00620591">
        <w:rPr>
          <w:rFonts w:ascii="Times New Roman" w:hAnsi="Times New Roman"/>
          <w:sz w:val="24"/>
          <w:szCs w:val="24"/>
          <w:lang w:eastAsia="ru-RU"/>
        </w:rPr>
        <w:t>vestnik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20591">
        <w:rPr>
          <w:rFonts w:ascii="Times New Roman" w:hAnsi="Times New Roman"/>
          <w:sz w:val="24"/>
          <w:szCs w:val="24"/>
          <w:lang w:eastAsia="ru-RU"/>
        </w:rPr>
        <w:t>fa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20591">
        <w:rPr>
          <w:rFonts w:ascii="Times New Roman" w:hAnsi="Times New Roman"/>
          <w:sz w:val="24"/>
          <w:szCs w:val="24"/>
          <w:lang w:eastAsia="ru-RU"/>
        </w:rPr>
        <w:t>ru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/4(28)2003/4.</w:t>
      </w:r>
      <w:r w:rsidRPr="00620591">
        <w:rPr>
          <w:rFonts w:ascii="Times New Roman" w:hAnsi="Times New Roman"/>
          <w:sz w:val="24"/>
          <w:szCs w:val="24"/>
          <w:lang w:eastAsia="ru-RU"/>
        </w:rPr>
        <w:t>html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Статьи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Берестова, Т.Ф. Поисковые инструменты библиотеки / Т.Ф. Берестова // Библиография. - 2006. - </w:t>
      </w:r>
      <w:r w:rsidRPr="00620591">
        <w:rPr>
          <w:rFonts w:ascii="Times New Roman" w:hAnsi="Times New Roman"/>
          <w:sz w:val="24"/>
          <w:szCs w:val="24"/>
          <w:lang w:eastAsia="ru-RU"/>
        </w:rPr>
        <w:t>N</w:t>
      </w: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 6. - С.19.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Кригер, И. Бумага терпит / И. Кригер // Новая газета. - 2009. - 1 июля.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текст документа подготовлен ЗАО "Кодекс" и сверен по: официальное издание М.: Стандартинформ, 2012 </w:t>
      </w:r>
    </w:p>
    <w:p w:rsidR="0070260E" w:rsidRPr="00620591" w:rsidRDefault="0070260E" w:rsidP="00E5484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b/>
          <w:bCs/>
          <w:sz w:val="24"/>
          <w:szCs w:val="24"/>
          <w:lang w:val="ru-RU" w:eastAsia="ru-RU"/>
        </w:rPr>
        <w:t>Оформление приложений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 </w:t>
      </w:r>
    </w:p>
    <w:p w:rsidR="0070260E" w:rsidRPr="00620591" w:rsidRDefault="0070260E" w:rsidP="00ED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0591">
        <w:rPr>
          <w:rFonts w:ascii="Times New Roman" w:hAnsi="Times New Roman"/>
          <w:sz w:val="24"/>
          <w:szCs w:val="24"/>
          <w:lang w:val="ru-RU"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19" w:history="1">
        <w:r w:rsidRPr="00620591">
          <w:rPr>
            <w:rFonts w:ascii="Times New Roman" w:hAnsi="Times New Roman"/>
            <w:sz w:val="24"/>
            <w:szCs w:val="24"/>
            <w:lang w:val="ru-RU" w:eastAsia="ru-RU"/>
          </w:rPr>
          <w:t>ГОСТ 2.105</w:t>
        </w:r>
      </w:hyperlink>
      <w:r w:rsidRPr="00620591">
        <w:rPr>
          <w:rFonts w:ascii="Times New Roman" w:hAnsi="Times New Roman"/>
          <w:sz w:val="24"/>
          <w:szCs w:val="24"/>
          <w:lang w:val="ru-RU" w:eastAsia="ru-RU"/>
        </w:rPr>
        <w:t>-95.</w:t>
      </w:r>
    </w:p>
    <w:p w:rsidR="0070260E" w:rsidRPr="00620591" w:rsidRDefault="0070260E" w:rsidP="00ED25E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</w:p>
    <w:p w:rsidR="0070260E" w:rsidRPr="00620591" w:rsidRDefault="0070260E" w:rsidP="00ED25E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</w:pPr>
      <w:r w:rsidRPr="00620591">
        <w:rPr>
          <w:rFonts w:ascii="Times New Roman" w:eastAsia="Calibri" w:hAnsi="Times New Roman"/>
          <w:b/>
          <w:color w:val="000000"/>
          <w:sz w:val="24"/>
          <w:szCs w:val="24"/>
          <w:lang w:val="ru-RU" w:eastAsia="ru-RU" w:bidi="ar-SA"/>
        </w:rPr>
        <w:t>4.2.3. Показатели и критерии оценивания компетенций по результатам ВКР, шкалы их оценивания</w:t>
      </w:r>
    </w:p>
    <w:p w:rsidR="0070260E" w:rsidRDefault="0070260E" w:rsidP="00ED25E1">
      <w:pPr>
        <w:pStyle w:val="af1"/>
        <w:tabs>
          <w:tab w:val="clear" w:pos="644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03"/>
        <w:gridCol w:w="6234"/>
      </w:tblGrid>
      <w:tr w:rsidR="00A37FBB" w:rsidRPr="00403592" w:rsidTr="003D6D3C">
        <w:tc>
          <w:tcPr>
            <w:tcW w:w="1925" w:type="pct"/>
          </w:tcPr>
          <w:p w:rsidR="00A37FBB" w:rsidRPr="00403592" w:rsidRDefault="00A37FBB" w:rsidP="003D6D3C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075" w:type="pct"/>
          </w:tcPr>
          <w:p w:rsidR="00A37FBB" w:rsidRPr="00403592" w:rsidRDefault="00A37FBB" w:rsidP="003D6D3C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Оцениваемые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37FBB" w:rsidRPr="00BB7A11" w:rsidTr="003D6D3C">
        <w:trPr>
          <w:trHeight w:val="257"/>
        </w:trPr>
        <w:tc>
          <w:tcPr>
            <w:tcW w:w="1925" w:type="pct"/>
          </w:tcPr>
          <w:p w:rsidR="00A37FBB" w:rsidRPr="00D276B1" w:rsidRDefault="00A37FBB" w:rsidP="003D6D3C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защита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выпускной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квалификационной</w:t>
            </w:r>
            <w:r w:rsidR="009255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6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3075" w:type="pct"/>
          </w:tcPr>
          <w:p w:rsidR="00A37FBB" w:rsidRPr="00E826CA" w:rsidRDefault="00E826CA" w:rsidP="003D6D3C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-1,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-2,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-3,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-4,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-5,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-6,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-7,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-9,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-1,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-2,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-3,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-4,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-7,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-10,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-19,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-20,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-21,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-22,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-23,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-24,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-25,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-26,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-27,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-28,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-29, </w:t>
            </w:r>
            <w:r w:rsidRPr="00344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</w:t>
            </w:r>
            <w:r w:rsidRPr="00E826C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-30</w:t>
            </w:r>
          </w:p>
        </w:tc>
      </w:tr>
    </w:tbl>
    <w:p w:rsidR="00CC28A6" w:rsidRPr="00A37FBB" w:rsidRDefault="00CC28A6" w:rsidP="00687812">
      <w:pPr>
        <w:pStyle w:val="af1"/>
        <w:tabs>
          <w:tab w:val="clear" w:pos="644"/>
        </w:tabs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70260E" w:rsidRPr="00620591" w:rsidRDefault="0070260E" w:rsidP="00ED25E1">
      <w:pPr>
        <w:pStyle w:val="af1"/>
        <w:tabs>
          <w:tab w:val="clear" w:pos="644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20591">
        <w:rPr>
          <w:rFonts w:ascii="Times New Roman" w:hAnsi="Times New Roman"/>
          <w:sz w:val="24"/>
          <w:szCs w:val="24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показатели и критерии оценки, шкалы их оценивания: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72"/>
        <w:gridCol w:w="2632"/>
        <w:gridCol w:w="1559"/>
        <w:gridCol w:w="1084"/>
      </w:tblGrid>
      <w:tr w:rsidR="0070260E" w:rsidRPr="00C67A15" w:rsidTr="00C67A15">
        <w:trPr>
          <w:jc w:val="center"/>
        </w:trPr>
        <w:tc>
          <w:tcPr>
            <w:tcW w:w="572" w:type="dxa"/>
            <w:vAlign w:val="center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0260E" w:rsidRPr="00C67A15" w:rsidRDefault="0070260E" w:rsidP="00ED25E1">
            <w:pPr>
              <w:pStyle w:val="af1"/>
              <w:tabs>
                <w:tab w:val="clear" w:pos="644"/>
              </w:tabs>
              <w:spacing w:before="0" w:beforeAutospacing="0" w:after="0" w:afterAutospacing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72" w:type="dxa"/>
            <w:vAlign w:val="center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Критерииоценки</w:t>
            </w:r>
          </w:p>
        </w:tc>
        <w:tc>
          <w:tcPr>
            <w:tcW w:w="2632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1084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оценка</w:t>
            </w: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анализа проблемы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авторского текста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разработки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19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3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703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2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700"/>
          <w:jc w:val="center"/>
        </w:trPr>
        <w:tc>
          <w:tcPr>
            <w:tcW w:w="5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172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 к практической деятельности в условиях рыночной экономики; изменения при необходимости направления профессиональной деятельности в </w:t>
            </w: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рамках предметной области знаний и практических навыков</w:t>
            </w: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100-75</w:t>
            </w:r>
          </w:p>
        </w:tc>
        <w:tc>
          <w:tcPr>
            <w:tcW w:w="1084" w:type="dxa"/>
            <w:vMerge w:val="restart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7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80C" w:rsidRPr="00C67A15" w:rsidTr="00C67A15">
        <w:trPr>
          <w:trHeight w:val="700"/>
          <w:jc w:val="center"/>
        </w:trPr>
        <w:tc>
          <w:tcPr>
            <w:tcW w:w="5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  <w:vMerge/>
          </w:tcPr>
          <w:p w:rsidR="0099080C" w:rsidRPr="00C67A15" w:rsidRDefault="0099080C" w:rsidP="00ED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0C" w:rsidRPr="00C67A15" w:rsidRDefault="0099080C" w:rsidP="00ED25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084" w:type="dxa"/>
            <w:vMerge/>
          </w:tcPr>
          <w:p w:rsidR="0099080C" w:rsidRPr="00C67A15" w:rsidRDefault="0099080C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60E" w:rsidRPr="00C67A15" w:rsidTr="00C67A15">
        <w:trPr>
          <w:trHeight w:val="246"/>
          <w:jc w:val="center"/>
        </w:trPr>
        <w:tc>
          <w:tcPr>
            <w:tcW w:w="8935" w:type="dxa"/>
            <w:gridSpan w:val="4"/>
          </w:tcPr>
          <w:p w:rsidR="0070260E" w:rsidRPr="00C67A15" w:rsidRDefault="0070260E" w:rsidP="00ED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84" w:type="dxa"/>
          </w:tcPr>
          <w:p w:rsidR="0070260E" w:rsidRPr="00C67A15" w:rsidRDefault="0070260E" w:rsidP="00ED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0-100</w:t>
            </w:r>
          </w:p>
        </w:tc>
      </w:tr>
    </w:tbl>
    <w:p w:rsidR="0070260E" w:rsidRPr="00620591" w:rsidRDefault="0070260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</w:p>
    <w:p w:rsidR="0070260E" w:rsidRPr="00620591" w:rsidRDefault="0070260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  <w:r w:rsidRPr="00620591">
        <w:rPr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70260E" w:rsidRPr="00620591" w:rsidRDefault="0070260E" w:rsidP="00ED25E1">
      <w:pPr>
        <w:pStyle w:val="14"/>
        <w:shd w:val="clear" w:color="auto" w:fill="auto"/>
        <w:tabs>
          <w:tab w:val="left" w:pos="1249"/>
        </w:tabs>
        <w:ind w:firstLine="709"/>
        <w:rPr>
          <w:sz w:val="24"/>
          <w:szCs w:val="2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764"/>
        <w:gridCol w:w="4619"/>
      </w:tblGrid>
      <w:tr w:rsidR="0070260E" w:rsidRPr="00620591" w:rsidTr="00C67A15">
        <w:trPr>
          <w:jc w:val="center"/>
        </w:trPr>
        <w:tc>
          <w:tcPr>
            <w:tcW w:w="637" w:type="dxa"/>
            <w:shd w:val="clear" w:color="auto" w:fill="auto"/>
          </w:tcPr>
          <w:p w:rsidR="0070260E" w:rsidRPr="00620591" w:rsidRDefault="0070260E" w:rsidP="00ED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59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п/п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Оценка</w:t>
            </w:r>
          </w:p>
        </w:tc>
      </w:tr>
      <w:tr w:rsidR="0070260E" w:rsidRPr="00620591" w:rsidTr="00C67A15">
        <w:trPr>
          <w:jc w:val="center"/>
        </w:trPr>
        <w:tc>
          <w:tcPr>
            <w:tcW w:w="637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64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81-100</w:t>
            </w:r>
          </w:p>
        </w:tc>
        <w:tc>
          <w:tcPr>
            <w:tcW w:w="4619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«Отлично»</w:t>
            </w:r>
          </w:p>
        </w:tc>
      </w:tr>
      <w:tr w:rsidR="0070260E" w:rsidRPr="00620591" w:rsidTr="00C67A15">
        <w:trPr>
          <w:jc w:val="center"/>
        </w:trPr>
        <w:tc>
          <w:tcPr>
            <w:tcW w:w="637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66-80</w:t>
            </w:r>
          </w:p>
        </w:tc>
        <w:tc>
          <w:tcPr>
            <w:tcW w:w="4619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«Хорошо»</w:t>
            </w:r>
          </w:p>
        </w:tc>
      </w:tr>
      <w:tr w:rsidR="0070260E" w:rsidRPr="00620591" w:rsidTr="00C67A15">
        <w:trPr>
          <w:jc w:val="center"/>
        </w:trPr>
        <w:tc>
          <w:tcPr>
            <w:tcW w:w="637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51-65</w:t>
            </w:r>
          </w:p>
        </w:tc>
        <w:tc>
          <w:tcPr>
            <w:tcW w:w="4619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«Удовлетворительно</w:t>
            </w:r>
          </w:p>
        </w:tc>
      </w:tr>
      <w:tr w:rsidR="0070260E" w:rsidRPr="00620591" w:rsidTr="00C67A15">
        <w:trPr>
          <w:jc w:val="center"/>
        </w:trPr>
        <w:tc>
          <w:tcPr>
            <w:tcW w:w="637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&gt;50</w:t>
            </w:r>
          </w:p>
        </w:tc>
        <w:tc>
          <w:tcPr>
            <w:tcW w:w="4619" w:type="dxa"/>
            <w:shd w:val="clear" w:color="auto" w:fill="auto"/>
          </w:tcPr>
          <w:p w:rsidR="0070260E" w:rsidRPr="00620591" w:rsidRDefault="0070260E" w:rsidP="00ED25E1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sz w:val="24"/>
                <w:szCs w:val="24"/>
              </w:rPr>
            </w:pPr>
            <w:r w:rsidRPr="00620591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FF7E5E" w:rsidRDefault="00FF7E5E" w:rsidP="00ED25E1">
      <w:pPr>
        <w:spacing w:after="0" w:line="10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67A15" w:rsidRDefault="0099080C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Оценка</w:t>
      </w:r>
      <w:r w:rsid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:</w:t>
      </w:r>
    </w:p>
    <w:p w:rsidR="0099080C" w:rsidRPr="00C67A15" w:rsidRDefault="00C67A15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 xml:space="preserve">- 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«ОТЛИЧНО»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актуальность, новизна, практическая значимость избранной проблемы и правильность формулировки темы;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соответствие формулировок объекта, предмета, гипотезы, цели и задач теме исследования;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полнота и завершенность проведенного исследования;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структурная логичность и качество оформления работы, включая демонстрационные и иные материалы;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достаточность и современность библиографии.</w:t>
      </w:r>
    </w:p>
    <w:p w:rsidR="0099080C" w:rsidRPr="00C67A15" w:rsidRDefault="00C67A15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 xml:space="preserve">- 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«ХОРОШО»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содержании и изложении материала;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анализе используемой научной литературы;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интерпретации экспериментальных или иного рода данных;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формулировке обобщений и выводов;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недостаточной полноте и четкости ответов на вопросы и замечания заданные членами ГЭК.</w:t>
      </w:r>
    </w:p>
    <w:p w:rsidR="0099080C" w:rsidRPr="00C67A15" w:rsidRDefault="00C67A15" w:rsidP="00ED25E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 xml:space="preserve">- 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«УДОВЛЕТВОРИТЕЛЬНО»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выставляется за выпускную квалификационную работу, в которой наличествуют: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определенные недостатки методологического и логического плана при изложении, как теоретических положений, так и экспериментальных данных;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относительно произвольная интерпретация результатов научного исследования, формулировка обобщений и выводов;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погрешности и неточности в статистической обработке полученных результатов, оформлении таблиц, рисунков и графиков;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</w:t>
      </w:r>
    </w:p>
    <w:p w:rsidR="0099080C" w:rsidRPr="00C67A15" w:rsidRDefault="00C67A15" w:rsidP="00ED25E1">
      <w:pPr>
        <w:tabs>
          <w:tab w:val="left" w:pos="2703"/>
          <w:tab w:val="left" w:pos="645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 xml:space="preserve">- 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ar-SA"/>
        </w:rPr>
        <w:t>«НЕУДОВЛЕТВОРИТЕЛЬНО»</w:t>
      </w:r>
      <w:r w:rsidR="0099080C"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оценивается выпускная квалификационная работа, которая характеризуется: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неактуальностью исследования по избранной тематике;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lastRenderedPageBreak/>
        <w:t>содержит серьезные методологические, теоретические, структурно- логические и иного рода ошибки или просчеты;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не имеет экспериментальных или документальных, полученных в ходе анализа специальной литературы, данных;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включает в себя большой объем экспериментальных данных из других источников (плагиат) и мало содержит собственных результатов исследования;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</w:t>
      </w:r>
    </w:p>
    <w:p w:rsidR="0099080C" w:rsidRPr="00C67A15" w:rsidRDefault="0099080C" w:rsidP="00E54841">
      <w:pPr>
        <w:numPr>
          <w:ilvl w:val="0"/>
          <w:numId w:val="6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C67A15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защита работы не подкрепляется правильными и аргументированными ответами на вопросы членов ГЭК.</w:t>
      </w:r>
    </w:p>
    <w:p w:rsidR="0070260E" w:rsidRPr="00071DD6" w:rsidRDefault="0070260E" w:rsidP="00ED25E1">
      <w:pPr>
        <w:spacing w:after="0" w:line="10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640B7" w:rsidRDefault="008640B7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Департамент образования и науки города Москвы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 естествознаний и спортивных технологий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Кафедра адаптологии и спортивной подготовки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Фамилия Имя Отчество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Тема выпускной квалификационной работы</w:t>
      </w:r>
    </w:p>
    <w:p w:rsidR="008640B7" w:rsidRPr="008640B7" w:rsidRDefault="008640B7" w:rsidP="00864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0B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Тема ВКР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ВЫПУСКНАЯ КВАЛИФИКАЦИОННАЯ РАБОТА</w:t>
      </w: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Направление подготовки 49.03.01 </w:t>
      </w:r>
      <w:r w:rsidRPr="008640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Физическая культура</w:t>
      </w:r>
    </w:p>
    <w:p w:rsidR="008640B7" w:rsidRP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Профиль подготовки - </w:t>
      </w:r>
      <w:r w:rsidRPr="008640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спортивная тренировка</w:t>
      </w:r>
    </w:p>
    <w:p w:rsidR="008640B7" w:rsidRPr="008640B7" w:rsidRDefault="008640B7" w:rsidP="008640B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0B7">
        <w:rPr>
          <w:rFonts w:ascii="Times New Roman" w:eastAsia="Times New Roman" w:hAnsi="Times New Roman" w:cs="Times New Roman"/>
          <w:sz w:val="28"/>
          <w:szCs w:val="28"/>
          <w:lang w:val="ru-RU"/>
        </w:rPr>
        <w:t>(очная форма обучения)</w:t>
      </w:r>
    </w:p>
    <w:p w:rsidR="008640B7" w:rsidRP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0B7" w:rsidRP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40B7" w:rsidTr="00BF7BAD">
        <w:tc>
          <w:tcPr>
            <w:tcW w:w="4672" w:type="dxa"/>
          </w:tcPr>
          <w:p w:rsidR="008640B7" w:rsidRPr="008640B7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40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 ВКР</w:t>
            </w:r>
          </w:p>
          <w:p w:rsidR="008640B7" w:rsidRPr="008640B7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64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степень, звание</w:t>
            </w:r>
          </w:p>
          <w:p w:rsidR="008640B7" w:rsidRPr="008640B7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4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Фамилия И.О.</w:t>
            </w:r>
          </w:p>
          <w:p w:rsidR="008640B7" w:rsidRPr="008C2C14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C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8640B7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40B7" w:rsidRDefault="008640B7" w:rsidP="0086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0B7" w:rsidTr="00BF7BAD">
        <w:tc>
          <w:tcPr>
            <w:tcW w:w="4672" w:type="dxa"/>
          </w:tcPr>
          <w:p w:rsidR="008640B7" w:rsidRDefault="008640B7" w:rsidP="00BF7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40B7" w:rsidRDefault="008640B7" w:rsidP="00BF7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Pr="008C2C14" w:rsidRDefault="008640B7" w:rsidP="0086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0B7" w:rsidRPr="008C2C14" w:rsidRDefault="008640B7" w:rsidP="0086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F83F55" w:rsidRPr="00105AB6" w:rsidRDefault="008640B7" w:rsidP="00105AB6">
      <w:pPr>
        <w:spacing w:after="0" w:line="240" w:lineRule="auto"/>
        <w:jc w:val="center"/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AB6">
        <w:rPr>
          <w:rFonts w:ascii="Times New Roman" w:eastAsia="Times New Roman" w:hAnsi="Times New Roman" w:cs="Times New Roman"/>
          <w:sz w:val="28"/>
          <w:szCs w:val="28"/>
        </w:rPr>
        <w:t>21</w:t>
      </w:r>
    </w:p>
    <w:sectPr w:rsidR="00F83F55" w:rsidRPr="00105AB6" w:rsidSect="00024E23">
      <w:headerReference w:type="default" r:id="rId20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A8" w:rsidRDefault="00AD02A8" w:rsidP="0070260E">
      <w:pPr>
        <w:spacing w:after="0" w:line="240" w:lineRule="auto"/>
      </w:pPr>
      <w:r>
        <w:separator/>
      </w:r>
    </w:p>
  </w:endnote>
  <w:endnote w:type="continuationSeparator" w:id="0">
    <w:p w:rsidR="00AD02A8" w:rsidRDefault="00AD02A8" w:rsidP="0070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A8" w:rsidRDefault="00AD02A8" w:rsidP="0070260E">
      <w:pPr>
        <w:spacing w:after="0" w:line="240" w:lineRule="auto"/>
      </w:pPr>
      <w:r>
        <w:separator/>
      </w:r>
    </w:p>
  </w:footnote>
  <w:footnote w:type="continuationSeparator" w:id="0">
    <w:p w:rsidR="00AD02A8" w:rsidRDefault="00AD02A8" w:rsidP="0070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674"/>
      <w:docPartObj>
        <w:docPartGallery w:val="Page Numbers (Top of Page)"/>
        <w:docPartUnique/>
      </w:docPartObj>
    </w:sdtPr>
    <w:sdtContent>
      <w:p w:rsidR="00BB7A11" w:rsidRPr="000B68AD" w:rsidRDefault="00BB7A11" w:rsidP="00D43F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5D" w:rsidRPr="000B68AD" w:rsidRDefault="00CE015D" w:rsidP="007A43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8B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2F6DD2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02980"/>
    <w:multiLevelType w:val="hybridMultilevel"/>
    <w:tmpl w:val="A6BC0966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 w15:restartNumberingAfterBreak="0">
    <w:nsid w:val="14827DFE"/>
    <w:multiLevelType w:val="hybridMultilevel"/>
    <w:tmpl w:val="A0CC5C0A"/>
    <w:lvl w:ilvl="0" w:tplc="01B034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768"/>
    <w:multiLevelType w:val="hybridMultilevel"/>
    <w:tmpl w:val="6506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46B8"/>
    <w:multiLevelType w:val="hybridMultilevel"/>
    <w:tmpl w:val="71ECCF48"/>
    <w:lvl w:ilvl="0" w:tplc="B3369B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28838C4"/>
    <w:multiLevelType w:val="hybridMultilevel"/>
    <w:tmpl w:val="FA1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2B3"/>
    <w:multiLevelType w:val="hybridMultilevel"/>
    <w:tmpl w:val="FA1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7908"/>
    <w:multiLevelType w:val="hybridMultilevel"/>
    <w:tmpl w:val="DC0C6D60"/>
    <w:lvl w:ilvl="0" w:tplc="B3369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AA5D9E"/>
    <w:multiLevelType w:val="hybridMultilevel"/>
    <w:tmpl w:val="C888862E"/>
    <w:lvl w:ilvl="0" w:tplc="01B034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83C7CD8"/>
    <w:multiLevelType w:val="hybridMultilevel"/>
    <w:tmpl w:val="7FDA4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2E3739"/>
    <w:multiLevelType w:val="hybridMultilevel"/>
    <w:tmpl w:val="A3522CE0"/>
    <w:lvl w:ilvl="0" w:tplc="B3369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7D398F"/>
    <w:multiLevelType w:val="hybridMultilevel"/>
    <w:tmpl w:val="A086C53A"/>
    <w:lvl w:ilvl="0" w:tplc="B3369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37513"/>
    <w:multiLevelType w:val="hybridMultilevel"/>
    <w:tmpl w:val="8D5CA3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E"/>
    <w:rsid w:val="000005A1"/>
    <w:rsid w:val="00004812"/>
    <w:rsid w:val="000106DD"/>
    <w:rsid w:val="00024E23"/>
    <w:rsid w:val="0003467B"/>
    <w:rsid w:val="00034854"/>
    <w:rsid w:val="00071DD6"/>
    <w:rsid w:val="0007325F"/>
    <w:rsid w:val="00082153"/>
    <w:rsid w:val="000944C8"/>
    <w:rsid w:val="00097386"/>
    <w:rsid w:val="000A2309"/>
    <w:rsid w:val="000B5DA8"/>
    <w:rsid w:val="000B5FFC"/>
    <w:rsid w:val="000D6AB0"/>
    <w:rsid w:val="000E2597"/>
    <w:rsid w:val="000F2D8F"/>
    <w:rsid w:val="000F3C3E"/>
    <w:rsid w:val="000F6221"/>
    <w:rsid w:val="001041FE"/>
    <w:rsid w:val="00105AB6"/>
    <w:rsid w:val="00126B05"/>
    <w:rsid w:val="0013585B"/>
    <w:rsid w:val="00146405"/>
    <w:rsid w:val="0015150F"/>
    <w:rsid w:val="00155E34"/>
    <w:rsid w:val="00160A74"/>
    <w:rsid w:val="001669BF"/>
    <w:rsid w:val="00170357"/>
    <w:rsid w:val="001735E0"/>
    <w:rsid w:val="00191167"/>
    <w:rsid w:val="001B6380"/>
    <w:rsid w:val="001B77BE"/>
    <w:rsid w:val="001C2319"/>
    <w:rsid w:val="001C54E0"/>
    <w:rsid w:val="001E66F4"/>
    <w:rsid w:val="001F34BF"/>
    <w:rsid w:val="001F50AE"/>
    <w:rsid w:val="00207A92"/>
    <w:rsid w:val="00213AD1"/>
    <w:rsid w:val="0021554C"/>
    <w:rsid w:val="00217DBD"/>
    <w:rsid w:val="00222C65"/>
    <w:rsid w:val="0023018A"/>
    <w:rsid w:val="0023700E"/>
    <w:rsid w:val="00242448"/>
    <w:rsid w:val="002611E9"/>
    <w:rsid w:val="0026614D"/>
    <w:rsid w:val="00276856"/>
    <w:rsid w:val="00286701"/>
    <w:rsid w:val="00287A9A"/>
    <w:rsid w:val="002A66F2"/>
    <w:rsid w:val="002B5AC5"/>
    <w:rsid w:val="002B5CBA"/>
    <w:rsid w:val="002B5E24"/>
    <w:rsid w:val="002D065A"/>
    <w:rsid w:val="003262EF"/>
    <w:rsid w:val="003325CF"/>
    <w:rsid w:val="0033489B"/>
    <w:rsid w:val="00336F39"/>
    <w:rsid w:val="00337761"/>
    <w:rsid w:val="0034239E"/>
    <w:rsid w:val="003429CE"/>
    <w:rsid w:val="003445A5"/>
    <w:rsid w:val="003451D4"/>
    <w:rsid w:val="00350439"/>
    <w:rsid w:val="003578CC"/>
    <w:rsid w:val="00360AE9"/>
    <w:rsid w:val="0036454E"/>
    <w:rsid w:val="0036572F"/>
    <w:rsid w:val="00374E63"/>
    <w:rsid w:val="00384519"/>
    <w:rsid w:val="00384AF9"/>
    <w:rsid w:val="00393863"/>
    <w:rsid w:val="003A42E4"/>
    <w:rsid w:val="003A43A5"/>
    <w:rsid w:val="003B1FA3"/>
    <w:rsid w:val="003B2D4E"/>
    <w:rsid w:val="003B60BD"/>
    <w:rsid w:val="003C6D01"/>
    <w:rsid w:val="003D204D"/>
    <w:rsid w:val="003D6D3C"/>
    <w:rsid w:val="003F7FD0"/>
    <w:rsid w:val="00401696"/>
    <w:rsid w:val="004049BC"/>
    <w:rsid w:val="00407746"/>
    <w:rsid w:val="00407AC5"/>
    <w:rsid w:val="00410D7F"/>
    <w:rsid w:val="00411904"/>
    <w:rsid w:val="0041320E"/>
    <w:rsid w:val="00424AA1"/>
    <w:rsid w:val="004322D9"/>
    <w:rsid w:val="0043771C"/>
    <w:rsid w:val="00440CF1"/>
    <w:rsid w:val="00447112"/>
    <w:rsid w:val="00461DC6"/>
    <w:rsid w:val="004707A0"/>
    <w:rsid w:val="00475ED3"/>
    <w:rsid w:val="00481252"/>
    <w:rsid w:val="00493283"/>
    <w:rsid w:val="0049600C"/>
    <w:rsid w:val="004B3975"/>
    <w:rsid w:val="004D1292"/>
    <w:rsid w:val="004F0879"/>
    <w:rsid w:val="004F0E4F"/>
    <w:rsid w:val="004F39DB"/>
    <w:rsid w:val="0050000A"/>
    <w:rsid w:val="005065A0"/>
    <w:rsid w:val="00513873"/>
    <w:rsid w:val="00520B5F"/>
    <w:rsid w:val="00532637"/>
    <w:rsid w:val="0053483D"/>
    <w:rsid w:val="005401C4"/>
    <w:rsid w:val="005424C0"/>
    <w:rsid w:val="0054435A"/>
    <w:rsid w:val="00547C18"/>
    <w:rsid w:val="005508D9"/>
    <w:rsid w:val="00550F65"/>
    <w:rsid w:val="005516BF"/>
    <w:rsid w:val="00554ED5"/>
    <w:rsid w:val="00557587"/>
    <w:rsid w:val="005655DA"/>
    <w:rsid w:val="00572E87"/>
    <w:rsid w:val="0058736C"/>
    <w:rsid w:val="00590733"/>
    <w:rsid w:val="00596916"/>
    <w:rsid w:val="00597127"/>
    <w:rsid w:val="005B5617"/>
    <w:rsid w:val="005C236C"/>
    <w:rsid w:val="005D5E69"/>
    <w:rsid w:val="005F1E1A"/>
    <w:rsid w:val="005F2600"/>
    <w:rsid w:val="005F79A6"/>
    <w:rsid w:val="00603F5D"/>
    <w:rsid w:val="0062008E"/>
    <w:rsid w:val="00621D1D"/>
    <w:rsid w:val="0062236F"/>
    <w:rsid w:val="006316B4"/>
    <w:rsid w:val="0064367B"/>
    <w:rsid w:val="00644E21"/>
    <w:rsid w:val="006450B8"/>
    <w:rsid w:val="00647637"/>
    <w:rsid w:val="0065551F"/>
    <w:rsid w:val="00664CBF"/>
    <w:rsid w:val="00671074"/>
    <w:rsid w:val="00675E62"/>
    <w:rsid w:val="00677A4B"/>
    <w:rsid w:val="00681304"/>
    <w:rsid w:val="00685CE5"/>
    <w:rsid w:val="00686982"/>
    <w:rsid w:val="00687812"/>
    <w:rsid w:val="0069064B"/>
    <w:rsid w:val="00691EC3"/>
    <w:rsid w:val="00693524"/>
    <w:rsid w:val="006D3DC5"/>
    <w:rsid w:val="006E7EB5"/>
    <w:rsid w:val="006F3658"/>
    <w:rsid w:val="006F545C"/>
    <w:rsid w:val="0070260E"/>
    <w:rsid w:val="00704850"/>
    <w:rsid w:val="00704F00"/>
    <w:rsid w:val="00706CF1"/>
    <w:rsid w:val="007079D4"/>
    <w:rsid w:val="00714812"/>
    <w:rsid w:val="007201B5"/>
    <w:rsid w:val="00722D7C"/>
    <w:rsid w:val="00726625"/>
    <w:rsid w:val="007366C5"/>
    <w:rsid w:val="0074408D"/>
    <w:rsid w:val="00765B3C"/>
    <w:rsid w:val="00767D67"/>
    <w:rsid w:val="00770480"/>
    <w:rsid w:val="00777F68"/>
    <w:rsid w:val="0078210D"/>
    <w:rsid w:val="00783426"/>
    <w:rsid w:val="00791C6E"/>
    <w:rsid w:val="007A0645"/>
    <w:rsid w:val="007A12C8"/>
    <w:rsid w:val="007A432E"/>
    <w:rsid w:val="007A73BD"/>
    <w:rsid w:val="007B56EA"/>
    <w:rsid w:val="007C6280"/>
    <w:rsid w:val="007D0AD2"/>
    <w:rsid w:val="007E1EE1"/>
    <w:rsid w:val="007E7B76"/>
    <w:rsid w:val="007F7E76"/>
    <w:rsid w:val="00801810"/>
    <w:rsid w:val="008130FD"/>
    <w:rsid w:val="008407F2"/>
    <w:rsid w:val="00841CDF"/>
    <w:rsid w:val="008527A1"/>
    <w:rsid w:val="008544CD"/>
    <w:rsid w:val="00862E59"/>
    <w:rsid w:val="008640B7"/>
    <w:rsid w:val="00870DC5"/>
    <w:rsid w:val="00876414"/>
    <w:rsid w:val="008827A5"/>
    <w:rsid w:val="008907A1"/>
    <w:rsid w:val="00893783"/>
    <w:rsid w:val="008A059B"/>
    <w:rsid w:val="008A063B"/>
    <w:rsid w:val="008A1B81"/>
    <w:rsid w:val="008D45A8"/>
    <w:rsid w:val="008E62AB"/>
    <w:rsid w:val="008E733A"/>
    <w:rsid w:val="008F0810"/>
    <w:rsid w:val="008F352F"/>
    <w:rsid w:val="008F757D"/>
    <w:rsid w:val="009038D3"/>
    <w:rsid w:val="009106EB"/>
    <w:rsid w:val="00913F57"/>
    <w:rsid w:val="0092091A"/>
    <w:rsid w:val="009255FE"/>
    <w:rsid w:val="00925E7E"/>
    <w:rsid w:val="00951A84"/>
    <w:rsid w:val="00952B9A"/>
    <w:rsid w:val="00954836"/>
    <w:rsid w:val="009554C3"/>
    <w:rsid w:val="009575E7"/>
    <w:rsid w:val="0096123F"/>
    <w:rsid w:val="00963257"/>
    <w:rsid w:val="009703B1"/>
    <w:rsid w:val="00976328"/>
    <w:rsid w:val="009804C6"/>
    <w:rsid w:val="0099080C"/>
    <w:rsid w:val="009A1FF8"/>
    <w:rsid w:val="009A2217"/>
    <w:rsid w:val="009A46E7"/>
    <w:rsid w:val="009B32A9"/>
    <w:rsid w:val="009D394D"/>
    <w:rsid w:val="009D6CB0"/>
    <w:rsid w:val="009E7DD4"/>
    <w:rsid w:val="009F3361"/>
    <w:rsid w:val="009F5136"/>
    <w:rsid w:val="00A03C55"/>
    <w:rsid w:val="00A053ED"/>
    <w:rsid w:val="00A155A8"/>
    <w:rsid w:val="00A37FBB"/>
    <w:rsid w:val="00A52963"/>
    <w:rsid w:val="00A55AAB"/>
    <w:rsid w:val="00A6697F"/>
    <w:rsid w:val="00A70A03"/>
    <w:rsid w:val="00AB0134"/>
    <w:rsid w:val="00AD02A8"/>
    <w:rsid w:val="00AD0FD2"/>
    <w:rsid w:val="00AE38DC"/>
    <w:rsid w:val="00AF35F7"/>
    <w:rsid w:val="00AF4E36"/>
    <w:rsid w:val="00B02D22"/>
    <w:rsid w:val="00B138D6"/>
    <w:rsid w:val="00B14F6D"/>
    <w:rsid w:val="00B160D7"/>
    <w:rsid w:val="00B30C07"/>
    <w:rsid w:val="00B335C9"/>
    <w:rsid w:val="00B350F6"/>
    <w:rsid w:val="00B409EC"/>
    <w:rsid w:val="00B41E0F"/>
    <w:rsid w:val="00B41E49"/>
    <w:rsid w:val="00B470E1"/>
    <w:rsid w:val="00B5680A"/>
    <w:rsid w:val="00B721D9"/>
    <w:rsid w:val="00B81314"/>
    <w:rsid w:val="00B87EE4"/>
    <w:rsid w:val="00B97071"/>
    <w:rsid w:val="00BB7A11"/>
    <w:rsid w:val="00BC17B5"/>
    <w:rsid w:val="00BD328E"/>
    <w:rsid w:val="00BD76F2"/>
    <w:rsid w:val="00BE117F"/>
    <w:rsid w:val="00BE313A"/>
    <w:rsid w:val="00BE3E94"/>
    <w:rsid w:val="00BF44CC"/>
    <w:rsid w:val="00BF5555"/>
    <w:rsid w:val="00BF6FDB"/>
    <w:rsid w:val="00C01C5D"/>
    <w:rsid w:val="00C1181D"/>
    <w:rsid w:val="00C13461"/>
    <w:rsid w:val="00C13AFF"/>
    <w:rsid w:val="00C1417B"/>
    <w:rsid w:val="00C158ED"/>
    <w:rsid w:val="00C1781B"/>
    <w:rsid w:val="00C17ED4"/>
    <w:rsid w:val="00C37196"/>
    <w:rsid w:val="00C41E62"/>
    <w:rsid w:val="00C44334"/>
    <w:rsid w:val="00C449DF"/>
    <w:rsid w:val="00C46BAF"/>
    <w:rsid w:val="00C46DAB"/>
    <w:rsid w:val="00C57358"/>
    <w:rsid w:val="00C62092"/>
    <w:rsid w:val="00C67A15"/>
    <w:rsid w:val="00C76E9B"/>
    <w:rsid w:val="00C80778"/>
    <w:rsid w:val="00C868DB"/>
    <w:rsid w:val="00C9747C"/>
    <w:rsid w:val="00CA54AD"/>
    <w:rsid w:val="00CA57AB"/>
    <w:rsid w:val="00CB7968"/>
    <w:rsid w:val="00CC28A6"/>
    <w:rsid w:val="00CD56A0"/>
    <w:rsid w:val="00CD62DA"/>
    <w:rsid w:val="00CD6C8F"/>
    <w:rsid w:val="00CE015D"/>
    <w:rsid w:val="00CE46E1"/>
    <w:rsid w:val="00CE602A"/>
    <w:rsid w:val="00CF13B0"/>
    <w:rsid w:val="00CF1F54"/>
    <w:rsid w:val="00CF6841"/>
    <w:rsid w:val="00D25376"/>
    <w:rsid w:val="00D276B1"/>
    <w:rsid w:val="00D3273B"/>
    <w:rsid w:val="00D35248"/>
    <w:rsid w:val="00D4126D"/>
    <w:rsid w:val="00D437AA"/>
    <w:rsid w:val="00D526AA"/>
    <w:rsid w:val="00D5340D"/>
    <w:rsid w:val="00D56C27"/>
    <w:rsid w:val="00D61D03"/>
    <w:rsid w:val="00D72049"/>
    <w:rsid w:val="00D76AC8"/>
    <w:rsid w:val="00D92BBC"/>
    <w:rsid w:val="00D93930"/>
    <w:rsid w:val="00DA2DB3"/>
    <w:rsid w:val="00DB1EDF"/>
    <w:rsid w:val="00DB4D3B"/>
    <w:rsid w:val="00DC5A6C"/>
    <w:rsid w:val="00DD7C45"/>
    <w:rsid w:val="00DE3017"/>
    <w:rsid w:val="00DE5E86"/>
    <w:rsid w:val="00DF0E7A"/>
    <w:rsid w:val="00DF181E"/>
    <w:rsid w:val="00DF2486"/>
    <w:rsid w:val="00DF3FF3"/>
    <w:rsid w:val="00DF5C86"/>
    <w:rsid w:val="00DF675F"/>
    <w:rsid w:val="00DF7C9D"/>
    <w:rsid w:val="00E04F24"/>
    <w:rsid w:val="00E12885"/>
    <w:rsid w:val="00E1318C"/>
    <w:rsid w:val="00E162EC"/>
    <w:rsid w:val="00E178EF"/>
    <w:rsid w:val="00E20EE0"/>
    <w:rsid w:val="00E268D9"/>
    <w:rsid w:val="00E302BA"/>
    <w:rsid w:val="00E312B5"/>
    <w:rsid w:val="00E321A4"/>
    <w:rsid w:val="00E33C0D"/>
    <w:rsid w:val="00E362E3"/>
    <w:rsid w:val="00E43081"/>
    <w:rsid w:val="00E54841"/>
    <w:rsid w:val="00E6115B"/>
    <w:rsid w:val="00E64548"/>
    <w:rsid w:val="00E655A3"/>
    <w:rsid w:val="00E769B9"/>
    <w:rsid w:val="00E81197"/>
    <w:rsid w:val="00E819A8"/>
    <w:rsid w:val="00E826CA"/>
    <w:rsid w:val="00E82DF5"/>
    <w:rsid w:val="00E87797"/>
    <w:rsid w:val="00E966C3"/>
    <w:rsid w:val="00EA041B"/>
    <w:rsid w:val="00EA3966"/>
    <w:rsid w:val="00EB0B70"/>
    <w:rsid w:val="00EB2C6D"/>
    <w:rsid w:val="00EC1A3E"/>
    <w:rsid w:val="00EC215A"/>
    <w:rsid w:val="00EC552E"/>
    <w:rsid w:val="00ED25E1"/>
    <w:rsid w:val="00ED51FE"/>
    <w:rsid w:val="00ED7255"/>
    <w:rsid w:val="00EE0183"/>
    <w:rsid w:val="00EE4AF1"/>
    <w:rsid w:val="00EF1FBB"/>
    <w:rsid w:val="00EF3D9C"/>
    <w:rsid w:val="00EF3F2A"/>
    <w:rsid w:val="00F211B9"/>
    <w:rsid w:val="00F35A24"/>
    <w:rsid w:val="00F4376F"/>
    <w:rsid w:val="00F46CB1"/>
    <w:rsid w:val="00F716C7"/>
    <w:rsid w:val="00F73158"/>
    <w:rsid w:val="00F7555E"/>
    <w:rsid w:val="00F7778E"/>
    <w:rsid w:val="00F812F8"/>
    <w:rsid w:val="00F83F55"/>
    <w:rsid w:val="00F92B27"/>
    <w:rsid w:val="00FA7CC0"/>
    <w:rsid w:val="00FB17D3"/>
    <w:rsid w:val="00FB230D"/>
    <w:rsid w:val="00FB2409"/>
    <w:rsid w:val="00FC0903"/>
    <w:rsid w:val="00FC0B71"/>
    <w:rsid w:val="00FC2ADC"/>
    <w:rsid w:val="00FC3B89"/>
    <w:rsid w:val="00FD144A"/>
    <w:rsid w:val="00FF38BD"/>
    <w:rsid w:val="00FF707A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FDF38"/>
  <w15:docId w15:val="{99FB8090-4B7A-4241-947D-73E448D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60E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026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26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26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7026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7026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26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26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26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0260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0260E"/>
    <w:rPr>
      <w:rFonts w:eastAsiaTheme="minorEastAsia"/>
      <w:lang w:val="en-US" w:bidi="en-US"/>
    </w:rPr>
  </w:style>
  <w:style w:type="paragraph" w:styleId="21">
    <w:name w:val="Body Text Indent 2"/>
    <w:basedOn w:val="a0"/>
    <w:link w:val="22"/>
    <w:rsid w:val="0070260E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70260E"/>
    <w:rPr>
      <w:rFonts w:eastAsia="Times New Roman"/>
      <w:noProof/>
      <w:szCs w:val="20"/>
      <w:lang w:val="en-US" w:eastAsia="ru-RU" w:bidi="en-US"/>
    </w:rPr>
  </w:style>
  <w:style w:type="paragraph" w:styleId="a6">
    <w:name w:val="footnote text"/>
    <w:basedOn w:val="a0"/>
    <w:link w:val="a7"/>
    <w:uiPriority w:val="99"/>
    <w:unhideWhenUsed/>
    <w:rsid w:val="0070260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70260E"/>
    <w:rPr>
      <w:rFonts w:eastAsia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unhideWhenUsed/>
    <w:rsid w:val="0070260E"/>
    <w:rPr>
      <w:vertAlign w:val="superscript"/>
    </w:rPr>
  </w:style>
  <w:style w:type="paragraph" w:styleId="a9">
    <w:name w:val="List Paragraph"/>
    <w:basedOn w:val="a0"/>
    <w:uiPriority w:val="34"/>
    <w:qFormat/>
    <w:rsid w:val="0070260E"/>
    <w:pPr>
      <w:ind w:left="720"/>
      <w:contextualSpacing/>
    </w:pPr>
  </w:style>
  <w:style w:type="table" w:styleId="aa">
    <w:name w:val="Table Grid"/>
    <w:basedOn w:val="a2"/>
    <w:uiPriority w:val="39"/>
    <w:rsid w:val="0070260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70260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0260E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70260E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70260E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70260E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70260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70260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70260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70260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b">
    <w:name w:val="footer"/>
    <w:basedOn w:val="a0"/>
    <w:link w:val="ac"/>
    <w:uiPriority w:val="99"/>
    <w:unhideWhenUsed/>
    <w:rsid w:val="0070260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70260E"/>
    <w:rPr>
      <w:rFonts w:eastAsiaTheme="minorEastAsia"/>
      <w:lang w:val="en-US" w:bidi="en-US"/>
    </w:rPr>
  </w:style>
  <w:style w:type="paragraph" w:styleId="ad">
    <w:name w:val="Balloon Text"/>
    <w:basedOn w:val="a0"/>
    <w:link w:val="ae"/>
    <w:uiPriority w:val="99"/>
    <w:unhideWhenUsed/>
    <w:rsid w:val="0070260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70260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">
    <w:name w:val="Body Text Indent"/>
    <w:basedOn w:val="a0"/>
    <w:link w:val="af0"/>
    <w:uiPriority w:val="99"/>
    <w:unhideWhenUsed/>
    <w:rsid w:val="0070260E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70260E"/>
    <w:rPr>
      <w:rFonts w:eastAsia="Times New Roman"/>
      <w:sz w:val="20"/>
      <w:szCs w:val="20"/>
      <w:lang w:val="en-US" w:eastAsia="ru-RU" w:bidi="en-US"/>
    </w:rPr>
  </w:style>
  <w:style w:type="paragraph" w:styleId="af1">
    <w:name w:val="Normal (Web)"/>
    <w:aliases w:val="Обычный (Web),Обычный (веб) Знак Знак"/>
    <w:basedOn w:val="a0"/>
    <w:link w:val="af2"/>
    <w:uiPriority w:val="99"/>
    <w:rsid w:val="0070260E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70260E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70260E"/>
    <w:pPr>
      <w:numPr>
        <w:numId w:val="1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702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a0"/>
    <w:rsid w:val="0070260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annotation reference"/>
    <w:basedOn w:val="a1"/>
    <w:uiPriority w:val="99"/>
    <w:rsid w:val="0070260E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70260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70260E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70260E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70260E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70260E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260E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0260E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70260E"/>
    <w:rPr>
      <w:color w:val="0563C1" w:themeColor="hyperlink"/>
      <w:u w:val="single"/>
    </w:rPr>
  </w:style>
  <w:style w:type="paragraph" w:customStyle="1" w:styleId="24">
    <w:name w:val="Обычный 2"/>
    <w:rsid w:val="0070260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70260E"/>
  </w:style>
  <w:style w:type="paragraph" w:customStyle="1" w:styleId="11">
    <w:name w:val="Абзац списка1"/>
    <w:basedOn w:val="a0"/>
    <w:rsid w:val="0070260E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70260E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70260E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70260E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7026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70260E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7026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70260E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70260E"/>
    <w:rPr>
      <w:b/>
      <w:bCs/>
    </w:rPr>
  </w:style>
  <w:style w:type="character" w:styleId="aff2">
    <w:name w:val="Emphasis"/>
    <w:qFormat/>
    <w:rsid w:val="00702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70260E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70260E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7026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70260E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70260E"/>
    <w:rPr>
      <w:i/>
      <w:iCs/>
    </w:rPr>
  </w:style>
  <w:style w:type="character" w:styleId="aff6">
    <w:name w:val="Intense Emphasis"/>
    <w:uiPriority w:val="21"/>
    <w:qFormat/>
    <w:rsid w:val="0070260E"/>
    <w:rPr>
      <w:b/>
      <w:bCs/>
    </w:rPr>
  </w:style>
  <w:style w:type="character" w:styleId="aff7">
    <w:name w:val="Subtle Reference"/>
    <w:uiPriority w:val="31"/>
    <w:qFormat/>
    <w:rsid w:val="0070260E"/>
    <w:rPr>
      <w:smallCaps/>
    </w:rPr>
  </w:style>
  <w:style w:type="character" w:styleId="aff8">
    <w:name w:val="Intense Reference"/>
    <w:uiPriority w:val="32"/>
    <w:qFormat/>
    <w:rsid w:val="0070260E"/>
    <w:rPr>
      <w:smallCaps/>
      <w:spacing w:val="5"/>
      <w:u w:val="single"/>
    </w:rPr>
  </w:style>
  <w:style w:type="character" w:styleId="aff9">
    <w:name w:val="Book Title"/>
    <w:uiPriority w:val="33"/>
    <w:qFormat/>
    <w:rsid w:val="0070260E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70260E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702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0260E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70260E"/>
  </w:style>
  <w:style w:type="table" w:customStyle="1" w:styleId="13">
    <w:name w:val="Сетка таблицы1"/>
    <w:basedOn w:val="a2"/>
    <w:next w:val="aa"/>
    <w:uiPriority w:val="59"/>
    <w:rsid w:val="0070260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2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 Знак Знак Знак"/>
    <w:link w:val="af1"/>
    <w:uiPriority w:val="99"/>
    <w:locked/>
    <w:rsid w:val="0070260E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70260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70260E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702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260E"/>
  </w:style>
  <w:style w:type="table" w:customStyle="1" w:styleId="111">
    <w:name w:val="Сетка таблицы11"/>
    <w:basedOn w:val="a2"/>
    <w:next w:val="aa"/>
    <w:uiPriority w:val="59"/>
    <w:rsid w:val="00702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70260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apple-converted-space">
    <w:name w:val="apple-converted-space"/>
    <w:basedOn w:val="a1"/>
    <w:rsid w:val="00191167"/>
  </w:style>
  <w:style w:type="paragraph" w:customStyle="1" w:styleId="61">
    <w:name w:val="Основной текст6"/>
    <w:basedOn w:val="a0"/>
    <w:rsid w:val="00EE0183"/>
    <w:pPr>
      <w:shd w:val="clear" w:color="auto" w:fill="FFFFFF"/>
      <w:spacing w:after="600" w:line="216" w:lineRule="exact"/>
    </w:pPr>
    <w:rPr>
      <w:rFonts w:ascii="Arial" w:eastAsia="Arial" w:hAnsi="Arial" w:cs="Arial"/>
      <w:color w:val="000000"/>
      <w:sz w:val="19"/>
      <w:szCs w:val="19"/>
      <w:lang w:val="ru-RU" w:eastAsia="ru-RU" w:bidi="ar-SA"/>
    </w:rPr>
  </w:style>
  <w:style w:type="paragraph" w:styleId="33">
    <w:name w:val="Body Text 3"/>
    <w:basedOn w:val="a0"/>
    <w:link w:val="34"/>
    <w:uiPriority w:val="99"/>
    <w:unhideWhenUsed/>
    <w:rsid w:val="00CA54AD"/>
    <w:pPr>
      <w:spacing w:after="120"/>
    </w:pPr>
    <w:rPr>
      <w:rFonts w:ascii="Calibri" w:eastAsia="Times New Roman" w:hAnsi="Calibri" w:cs="Times New Roman"/>
      <w:sz w:val="16"/>
      <w:szCs w:val="16"/>
      <w:lang w:bidi="ar-SA"/>
    </w:rPr>
  </w:style>
  <w:style w:type="character" w:customStyle="1" w:styleId="34">
    <w:name w:val="Основной текст 3 Знак"/>
    <w:basedOn w:val="a1"/>
    <w:link w:val="33"/>
    <w:uiPriority w:val="99"/>
    <w:rsid w:val="00CA54AD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001260" TargetMode="External"/><Relationship Id="rId18" Type="http://schemas.openxmlformats.org/officeDocument/2006/relationships/hyperlink" Target="http://docs.cntd.ru/document/120003438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387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43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9536" TargetMode="External"/><Relationship Id="rId10" Type="http://schemas.openxmlformats.org/officeDocument/2006/relationships/hyperlink" Target="http://www.nlr/ru/lawcenter/izd/index.html" TargetMode="External"/><Relationship Id="rId19" Type="http://schemas.openxmlformats.org/officeDocument/2006/relationships/hyperlink" Target="http://docs.cntd.ru/document/1200001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3713" TargetMode="External"/><Relationship Id="rId14" Type="http://schemas.openxmlformats.org/officeDocument/2006/relationships/hyperlink" Target="http://docs.cntd.ru/document/1200001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CE17-D2FC-4844-AD46-76A6ED3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25</Pages>
  <Words>9936</Words>
  <Characters>56639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Казенина Анна Анатольевна</dc:creator>
  <cp:keywords/>
  <dc:description/>
  <cp:lastModifiedBy>Павлова Вероника Сергеевна</cp:lastModifiedBy>
  <cp:revision>21</cp:revision>
  <cp:lastPrinted>2018-03-27T16:07:00Z</cp:lastPrinted>
  <dcterms:created xsi:type="dcterms:W3CDTF">2019-04-23T21:54:00Z</dcterms:created>
  <dcterms:modified xsi:type="dcterms:W3CDTF">2021-05-24T19:03:00Z</dcterms:modified>
</cp:coreProperties>
</file>