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677B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и науки города Москвы</w:t>
      </w:r>
    </w:p>
    <w:p w14:paraId="46669A32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</w:t>
      </w:r>
    </w:p>
    <w:p w14:paraId="69365910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высшего образования города Москвы</w:t>
      </w:r>
    </w:p>
    <w:p w14:paraId="6503A00A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«Московский городской педагогический университет»</w:t>
      </w:r>
    </w:p>
    <w:p w14:paraId="571F88AE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Институт естествознания и спортивных технологий</w:t>
      </w:r>
    </w:p>
    <w:p w14:paraId="6A5639AE" w14:textId="2424CF40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32F91F5" w14:textId="13A900EB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594E7C6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08EFBC21" w14:textId="77777777" w:rsidR="003264FD" w:rsidRPr="000F66EE" w:rsidRDefault="003264FD" w:rsidP="00326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7010F163" w14:textId="77777777" w:rsidR="003264FD" w:rsidRPr="000F66EE" w:rsidRDefault="003264FD" w:rsidP="00326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55095408" w14:textId="77777777" w:rsidR="003264FD" w:rsidRPr="000F66EE" w:rsidRDefault="003264FD" w:rsidP="003264F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Директор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нститута естествознания</w:t>
      </w:r>
    </w:p>
    <w:p w14:paraId="61E9947D" w14:textId="77777777" w:rsidR="003264FD" w:rsidRPr="000F66EE" w:rsidRDefault="003264FD" w:rsidP="003264F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спортивных технологий</w:t>
      </w:r>
    </w:p>
    <w:p w14:paraId="58F27A97" w14:textId="77777777" w:rsidR="003264FD" w:rsidRPr="000F66EE" w:rsidRDefault="003264FD" w:rsidP="003264F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 А.Э. Страдзе</w:t>
      </w:r>
    </w:p>
    <w:p w14:paraId="6955E45F" w14:textId="77777777" w:rsidR="003264FD" w:rsidRPr="000F66EE" w:rsidRDefault="003264FD" w:rsidP="003264F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F26F179" w14:textId="77777777" w:rsidR="003264FD" w:rsidRPr="000F66EE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«_____» ______________ 2020 г</w:t>
      </w:r>
    </w:p>
    <w:p w14:paraId="340A6415" w14:textId="77777777" w:rsidR="003264FD" w:rsidRPr="000F66EE" w:rsidRDefault="003264FD" w:rsidP="003264FD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DAE4B27" w14:textId="77777777" w:rsidR="003264FD" w:rsidRPr="000F66EE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7285E29E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ПРОГРАММА И ФОНД ОЦЕНОЧНЫХ СРЕДСТВ </w:t>
      </w:r>
    </w:p>
    <w:p w14:paraId="1553C43B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</w:p>
    <w:p w14:paraId="499BD696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A841972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8D12C44" w14:textId="1356354B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Направление подготовки 42</w:t>
      </w:r>
      <w:r w:rsidRPr="000F66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.04.01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Реклама и связи с общественностью</w:t>
      </w:r>
    </w:p>
    <w:p w14:paraId="4B9BFE4D" w14:textId="77777777" w:rsidR="003264FD" w:rsidRPr="000F66EE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A77A265" w14:textId="4A343A1A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 подготовки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Новые медиа в сфере спорта</w:t>
      </w:r>
      <w:r w:rsidRPr="000F66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14:paraId="331C7E03" w14:textId="77777777" w:rsidR="003264FD" w:rsidRPr="00E634F5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71B0896" w14:textId="77777777" w:rsidR="003264FD" w:rsidRPr="00E634F5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32557FC" w14:textId="77777777" w:rsidR="003264FD" w:rsidRPr="00E634F5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AAD0AD5" w14:textId="77777777" w:rsidR="003264FD" w:rsidRPr="00E634F5" w:rsidRDefault="003264FD" w:rsidP="003264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5495" w:type="dxa"/>
        <w:tblLook w:val="04A0" w:firstRow="1" w:lastRow="0" w:firstColumn="1" w:lastColumn="0" w:noHBand="0" w:noVBand="1"/>
      </w:tblPr>
      <w:tblGrid>
        <w:gridCol w:w="4644"/>
        <w:gridCol w:w="851"/>
      </w:tblGrid>
      <w:tr w:rsidR="003264FD" w:rsidRPr="00E634F5" w14:paraId="397C1E5F" w14:textId="77777777" w:rsidTr="003264FD">
        <w:tc>
          <w:tcPr>
            <w:tcW w:w="4644" w:type="dxa"/>
            <w:shd w:val="clear" w:color="auto" w:fill="auto"/>
          </w:tcPr>
          <w:p w14:paraId="7B854E43" w14:textId="77777777" w:rsidR="003264FD" w:rsidRPr="00E634F5" w:rsidRDefault="003264FD" w:rsidP="004473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ОДОБРЕНО:</w:t>
            </w:r>
          </w:p>
          <w:p w14:paraId="44186C15" w14:textId="77777777" w:rsidR="003264FD" w:rsidRPr="00E634F5" w:rsidRDefault="003264FD" w:rsidP="004473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Ученым советом</w:t>
            </w:r>
          </w:p>
          <w:p w14:paraId="77F73253" w14:textId="77777777" w:rsidR="003264FD" w:rsidRPr="00E634F5" w:rsidRDefault="003264FD" w:rsidP="004473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Института естествознания</w:t>
            </w:r>
          </w:p>
          <w:p w14:paraId="61528C0B" w14:textId="77777777" w:rsidR="003264FD" w:rsidRPr="00E634F5" w:rsidRDefault="003264FD" w:rsidP="004473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 спортивных технологий</w:t>
            </w:r>
          </w:p>
          <w:p w14:paraId="36D35F6F" w14:textId="77777777" w:rsidR="003264FD" w:rsidRPr="00E634F5" w:rsidRDefault="003264FD" w:rsidP="0044732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заседания</w:t>
            </w:r>
          </w:p>
          <w:p w14:paraId="6600EC34" w14:textId="77777777" w:rsidR="003264FD" w:rsidRPr="00E634F5" w:rsidRDefault="003264FD" w:rsidP="0044732F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 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AA2733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  <w:p w14:paraId="4C7280A6" w14:textId="77777777" w:rsidR="003264FD" w:rsidRDefault="003264FD" w:rsidP="0044732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ученого совета института</w:t>
            </w:r>
          </w:p>
          <w:p w14:paraId="5FBE4083" w14:textId="77777777" w:rsidR="003264FD" w:rsidRPr="00E634F5" w:rsidRDefault="003264FD" w:rsidP="0044732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BDC41F" w14:textId="77777777" w:rsidR="003264FD" w:rsidRPr="00E634F5" w:rsidRDefault="003264FD" w:rsidP="0044732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______     </w:t>
            </w:r>
            <w:r w:rsidRPr="00E634F5">
              <w:rPr>
                <w:rFonts w:ascii="Times New Roman" w:eastAsia="Times New Roman" w:hAnsi="Times New Roman" w:cs="Times New Roman"/>
                <w:sz w:val="28"/>
                <w:szCs w:val="28"/>
              </w:rPr>
              <w:t>О.С. Козлова</w:t>
            </w:r>
          </w:p>
          <w:p w14:paraId="2B19ADA2" w14:textId="77777777" w:rsidR="003264FD" w:rsidRPr="00E634F5" w:rsidRDefault="003264FD" w:rsidP="0044732F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26E790" w14:textId="77777777" w:rsidR="003264FD" w:rsidRPr="00370BF1" w:rsidRDefault="003264FD" w:rsidP="0044732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A5E6EB" w14:textId="3C7A83F2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3249C8D" w14:textId="51B510D0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A52DEFE" w14:textId="1CECEE04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73C853" w14:textId="2445A949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F7C1DC1" w14:textId="2CA0B1B3" w:rsidR="003264FD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58C9C40" w14:textId="156482B0" w:rsidR="003264FD" w:rsidRPr="00E634F5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C98BF5B" w14:textId="77777777" w:rsidR="003264FD" w:rsidRPr="00E634F5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Москва</w:t>
      </w:r>
    </w:p>
    <w:p w14:paraId="2AF1D4CF" w14:textId="77777777" w:rsidR="003264FD" w:rsidRPr="00E634F5" w:rsidRDefault="003264FD" w:rsidP="003264F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34F5">
        <w:rPr>
          <w:rFonts w:ascii="Times New Roman" w:eastAsia="Arial Unicode MS" w:hAnsi="Times New Roman" w:cs="Times New Roman"/>
          <w:sz w:val="28"/>
          <w:szCs w:val="28"/>
          <w:lang w:eastAsia="ru-RU"/>
        </w:rPr>
        <w:t>2020</w:t>
      </w:r>
    </w:p>
    <w:p w14:paraId="11E0C62E" w14:textId="5C149C2E" w:rsidR="006D2B6C" w:rsidRPr="00043624" w:rsidRDefault="006D2B6C" w:rsidP="005B0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44F2B3" w14:textId="1FC81E75" w:rsidR="008A2610" w:rsidRPr="003264FD" w:rsidRDefault="004B202F" w:rsidP="003264FD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Toc496191410"/>
      <w:r w:rsidRPr="004035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итоговой ат</w:t>
      </w:r>
      <w:r w:rsidR="001C61DE"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тестации (далее – ГИА) является определение соответствия результатов освоения обучающимися образовательной программы требованиям федерального образовательного </w:t>
      </w:r>
      <w:r w:rsidR="00BA4149"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стандарта</w:t>
      </w:r>
      <w:r w:rsidR="001C61DE"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высшего образования (далее – ФГОС ВО).</w:t>
      </w:r>
    </w:p>
    <w:p w14:paraId="3FD41D5B" w14:textId="77777777" w:rsidR="00BB175A" w:rsidRPr="00403592" w:rsidRDefault="00BB175A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319575BF" w14:textId="327C8F78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Задачей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ГИА является </w:t>
      </w:r>
      <w:r w:rsidR="001C61DE"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оценка степени и уровня освоения обучающимся программы, характеризующая его подготовленность к самостоятельному выполнению определенных видов профессиональной деятельности. </w:t>
      </w:r>
    </w:p>
    <w:p w14:paraId="4DD2DD3A" w14:textId="77777777" w:rsidR="004B202F" w:rsidRPr="00403592" w:rsidRDefault="004B202F" w:rsidP="004B202F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4FB2DC5A" w14:textId="7395C669" w:rsidR="00BB175A" w:rsidRPr="00403592" w:rsidRDefault="004B202F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Структура </w:t>
      </w:r>
      <w:r w:rsidR="00C53222"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ГИА</w:t>
      </w:r>
    </w:p>
    <w:p w14:paraId="1BBC3F2A" w14:textId="77777777" w:rsidR="00BB175A" w:rsidRPr="00403592" w:rsidRDefault="00BB175A" w:rsidP="00BB175A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ГИА включает:</w:t>
      </w:r>
    </w:p>
    <w:p w14:paraId="516E2DA2" w14:textId="76B1830B" w:rsidR="00B0239D" w:rsidRPr="00403592" w:rsidRDefault="00B0239D" w:rsidP="0044520E">
      <w:pPr>
        <w:pStyle w:val="1"/>
        <w:keepNext w:val="0"/>
        <w:keepLines w:val="0"/>
        <w:widowControl w:val="0"/>
        <w:spacing w:before="0" w:line="240" w:lineRule="auto"/>
        <w:ind w:left="72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защиту выпускной квалификационной работы (далее - ВКР). </w:t>
      </w:r>
    </w:p>
    <w:p w14:paraId="23567727" w14:textId="77777777" w:rsidR="00BB175A" w:rsidRPr="00403592" w:rsidRDefault="00BB175A" w:rsidP="00BB17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государственных аттестационных испытаний установлены в соответствии с требованиями ФГОС. </w:t>
      </w:r>
    </w:p>
    <w:p w14:paraId="1717D5BC" w14:textId="5F8E93FB" w:rsidR="00BB175A" w:rsidRPr="00403592" w:rsidRDefault="00BB175A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Объем ГИА, ее структура и содержание определены настоящей программой в соответствии с требованиями ФГОС.</w:t>
      </w:r>
    </w:p>
    <w:p w14:paraId="7BCFFC71" w14:textId="77777777" w:rsidR="00B22335" w:rsidRPr="00403592" w:rsidRDefault="00B22335" w:rsidP="00B2233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F88B74" w14:textId="77777777" w:rsidR="00BB175A" w:rsidRPr="002C1B47" w:rsidRDefault="00BB175A" w:rsidP="002C1B47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2C1B47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Организация ГИА</w:t>
      </w:r>
    </w:p>
    <w:p w14:paraId="060AB0DE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14:paraId="632FF250" w14:textId="77777777" w:rsidR="00BB175A" w:rsidRPr="00403592" w:rsidRDefault="00BB175A" w:rsidP="00BB175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14:paraId="416FD3B5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14:paraId="7A19AF20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14:paraId="46605FCD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проведения ГИА по каждой образовательной программе</w:t>
      </w:r>
      <w:r w:rsidRPr="00403592" w:rsidDel="00246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14:paraId="7A481B01" w14:textId="77777777" w:rsidR="00BB175A" w:rsidRPr="00403592" w:rsidRDefault="00BB175A" w:rsidP="00BB17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592">
        <w:rPr>
          <w:rFonts w:ascii="Times New Roman" w:eastAsia="Calibri" w:hAnsi="Times New Roman" w:cs="Times New Roman"/>
          <w:sz w:val="24"/>
          <w:szCs w:val="24"/>
          <w:lang w:eastAsia="ru-RU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14:paraId="1912A78F" w14:textId="38ED357D" w:rsidR="00BB175A" w:rsidRPr="00403592" w:rsidRDefault="00BB175A" w:rsidP="00BB175A">
      <w:pPr>
        <w:rPr>
          <w:lang w:eastAsia="ru-RU"/>
        </w:rPr>
      </w:pPr>
    </w:p>
    <w:p w14:paraId="7F29CF47" w14:textId="3BE059CE" w:rsidR="00BB175A" w:rsidRPr="00403592" w:rsidRDefault="00BB175A" w:rsidP="00BB175A">
      <w:pPr>
        <w:rPr>
          <w:lang w:eastAsia="ru-RU"/>
        </w:rPr>
      </w:pPr>
    </w:p>
    <w:p w14:paraId="28E2152B" w14:textId="43680E29" w:rsidR="00BB175A" w:rsidRPr="00403592" w:rsidRDefault="00BB175A" w:rsidP="00BB175A">
      <w:pPr>
        <w:rPr>
          <w:lang w:eastAsia="ru-RU"/>
        </w:rPr>
      </w:pPr>
    </w:p>
    <w:p w14:paraId="09F40BDC" w14:textId="5BEF3D37" w:rsidR="00BB175A" w:rsidRPr="00403592" w:rsidRDefault="00BB175A" w:rsidP="00BB175A">
      <w:pPr>
        <w:rPr>
          <w:lang w:eastAsia="ru-RU"/>
        </w:rPr>
      </w:pPr>
    </w:p>
    <w:p w14:paraId="040C4C70" w14:textId="06D06414" w:rsidR="00BB175A" w:rsidRPr="00403592" w:rsidRDefault="00BB175A" w:rsidP="00BB175A">
      <w:pPr>
        <w:rPr>
          <w:lang w:eastAsia="ru-RU"/>
        </w:rPr>
      </w:pPr>
    </w:p>
    <w:p w14:paraId="34DB726C" w14:textId="131372A7" w:rsidR="00BB175A" w:rsidRDefault="00BB175A" w:rsidP="00BB175A">
      <w:pPr>
        <w:rPr>
          <w:lang w:eastAsia="ru-RU"/>
        </w:rPr>
      </w:pPr>
    </w:p>
    <w:p w14:paraId="382C6B18" w14:textId="77777777" w:rsidR="00043624" w:rsidRPr="00403592" w:rsidRDefault="00043624" w:rsidP="00BB175A">
      <w:pPr>
        <w:rPr>
          <w:lang w:eastAsia="ru-RU"/>
        </w:rPr>
      </w:pPr>
    </w:p>
    <w:bookmarkEnd w:id="0"/>
    <w:p w14:paraId="5EFDDD3B" w14:textId="77777777" w:rsidR="00FC7C09" w:rsidRPr="00403592" w:rsidRDefault="00FC7C09" w:rsidP="003264FD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bookmarkStart w:id="1" w:name="_GoBack"/>
      <w:bookmarkEnd w:id="1"/>
      <w:r w:rsidRPr="00403592">
        <w:rPr>
          <w:rFonts w:ascii="Times New Roman" w:hAnsi="Times New Roman" w:cs="Times New Roman"/>
          <w:sz w:val="28"/>
          <w:szCs w:val="28"/>
        </w:rPr>
        <w:t>образования города Москвы</w:t>
      </w:r>
    </w:p>
    <w:p w14:paraId="4C1D1758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13156EE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384D396A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3C15CA91" w14:textId="77777777" w:rsidR="000537C6" w:rsidRPr="00403592" w:rsidRDefault="000537C6" w:rsidP="00053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74353704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C7782" w14:textId="77777777" w:rsidR="00FC7C09" w:rsidRPr="00403592" w:rsidRDefault="00FC7C09" w:rsidP="00FC7C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9528" w14:textId="77777777" w:rsidR="00FC7C09" w:rsidRPr="00403592" w:rsidRDefault="00FC7C09" w:rsidP="00FC7C0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54250E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E57F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617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CC74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36D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4830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ВЫПУСКНЫМ КВАЛИФИКАЦИОННЫМ РАБОТАМ</w:t>
      </w:r>
    </w:p>
    <w:p w14:paraId="32531C47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  <w:shd w:val="clear" w:color="auto" w:fill="FFFFFF"/>
        </w:rPr>
        <w:t>И ПОРЯДКУ ИХ ВЫПОЛНЕНИЯ</w:t>
      </w:r>
    </w:p>
    <w:p w14:paraId="397091E1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9468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337B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DCB7D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449FC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B71EA5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F481B" w14:textId="77777777" w:rsidR="00FC7C09" w:rsidRPr="00403592" w:rsidRDefault="00FC7C09" w:rsidP="00FC7C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95DA9" w14:textId="77777777" w:rsidR="00362C26" w:rsidRPr="00BF025E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0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Направление подготовки</w:t>
      </w:r>
    </w:p>
    <w:p w14:paraId="03CAD678" w14:textId="77777777" w:rsidR="00362C26" w:rsidRPr="00043624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24">
        <w:rPr>
          <w:rFonts w:ascii="Times New Roman" w:hAnsi="Times New Roman" w:cs="Times New Roman"/>
          <w:b/>
          <w:sz w:val="28"/>
          <w:szCs w:val="28"/>
        </w:rPr>
        <w:t>42.04.01 - Реклама и связи с общественностью</w:t>
      </w:r>
    </w:p>
    <w:p w14:paraId="1792644E" w14:textId="77777777" w:rsidR="00362C26" w:rsidRPr="00043624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61ECC57" w14:textId="77777777" w:rsidR="00362C26" w:rsidRPr="00043624" w:rsidRDefault="00362C26" w:rsidP="00362C26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36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Профиль</w:t>
      </w:r>
    </w:p>
    <w:p w14:paraId="469214CD" w14:textId="77777777" w:rsidR="00362C26" w:rsidRPr="00043624" w:rsidRDefault="00362C26" w:rsidP="0036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24">
        <w:rPr>
          <w:rFonts w:ascii="Times New Roman" w:hAnsi="Times New Roman" w:cs="Times New Roman"/>
          <w:b/>
          <w:sz w:val="28"/>
          <w:szCs w:val="28"/>
        </w:rPr>
        <w:t>Новые медиа в сфере спорта</w:t>
      </w:r>
    </w:p>
    <w:p w14:paraId="2E27955E" w14:textId="78091A0D" w:rsidR="000537C6" w:rsidRPr="00043624" w:rsidRDefault="000537C6" w:rsidP="0005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A15B5" w14:textId="77777777" w:rsidR="000537C6" w:rsidRPr="00403592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53FA370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DBBA1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3F551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6F880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7F254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88AAF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D3EDB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24E2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0DD53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7904B" w14:textId="77777777" w:rsidR="000537C6" w:rsidRPr="00043624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277099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C18A8" w14:textId="44693753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936A" w14:textId="77777777" w:rsidR="000537C6" w:rsidRPr="00043624" w:rsidRDefault="000537C6" w:rsidP="000537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860DB1" w14:textId="77777777" w:rsidR="000537C6" w:rsidRPr="00043624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2461" w14:textId="77777777" w:rsidR="000537C6" w:rsidRPr="00BF025E" w:rsidRDefault="000537C6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592">
        <w:rPr>
          <w:rFonts w:ascii="Times New Roman" w:hAnsi="Times New Roman" w:cs="Times New Roman"/>
          <w:sz w:val="28"/>
          <w:szCs w:val="28"/>
        </w:rPr>
        <w:t>Москва</w:t>
      </w:r>
    </w:p>
    <w:p w14:paraId="62D9DB53" w14:textId="6809AFE1" w:rsidR="00FC7C09" w:rsidRPr="00BF025E" w:rsidRDefault="00043624" w:rsidP="000537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C7C09" w:rsidRPr="00BF025E">
        <w:rPr>
          <w:rFonts w:ascii="Times New Roman" w:hAnsi="Times New Roman" w:cs="Times New Roman"/>
          <w:sz w:val="24"/>
          <w:szCs w:val="24"/>
        </w:rPr>
        <w:br w:type="page"/>
      </w:r>
    </w:p>
    <w:p w14:paraId="5ABFE9C6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 xml:space="preserve">1. Целью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выполнения и защиты выпускной квалификационной работы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(далее – ВКР)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 xml:space="preserve">является подтверждение соответствия </w:t>
      </w:r>
      <w:r w:rsidRPr="0040359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результатов освоения обучающимися </w:t>
      </w:r>
      <w:r w:rsidRPr="00403592">
        <w:rPr>
          <w:rFonts w:ascii="Times New Roman" w:hAnsi="Times New Roman" w:cs="Times New Roman"/>
          <w:color w:val="auto"/>
          <w:sz w:val="24"/>
          <w:szCs w:val="24"/>
        </w:rPr>
        <w:t>образовательной программы, а также демонстрация навыков профессиональной деятельности, имеющих определяющее значение для самостоятельной профессиональной деятельности выпускника.</w:t>
      </w:r>
    </w:p>
    <w:p w14:paraId="0F783CFB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12C819D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35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Перечень компетенций, которыми должны овладеть обучающиеся в результате освоения программы </w:t>
      </w:r>
    </w:p>
    <w:p w14:paraId="219315F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92">
        <w:rPr>
          <w:rFonts w:ascii="Times New Roman" w:hAnsi="Times New Roman" w:cs="Times New Roman"/>
          <w:sz w:val="24"/>
          <w:szCs w:val="24"/>
        </w:rPr>
        <w:t>При прохождении итоговой аттестации обучающиеся должны показать уровень сформированности следующих компетенций (с учетом требований профессионального стандарта (профессиональных стандартов))</w:t>
      </w:r>
    </w:p>
    <w:p w14:paraId="22BF1AB9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597"/>
        <w:gridCol w:w="5747"/>
      </w:tblGrid>
      <w:tr w:rsidR="00403592" w:rsidRPr="00403592" w14:paraId="08251BF3" w14:textId="77777777" w:rsidTr="005D60DF">
        <w:tc>
          <w:tcPr>
            <w:tcW w:w="1925" w:type="pct"/>
          </w:tcPr>
          <w:p w14:paraId="00F65708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Раздел ГИА</w:t>
            </w:r>
          </w:p>
        </w:tc>
        <w:tc>
          <w:tcPr>
            <w:tcW w:w="3075" w:type="pct"/>
          </w:tcPr>
          <w:p w14:paraId="057582BC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  <w:t>Оцениваемые компетенции</w:t>
            </w:r>
          </w:p>
        </w:tc>
      </w:tr>
      <w:tr w:rsidR="00902285" w:rsidRPr="00403592" w14:paraId="7934C7EF" w14:textId="77777777" w:rsidTr="005D60DF">
        <w:trPr>
          <w:trHeight w:val="257"/>
        </w:trPr>
        <w:tc>
          <w:tcPr>
            <w:tcW w:w="1925" w:type="pct"/>
          </w:tcPr>
          <w:p w14:paraId="12ADFA5A" w14:textId="77777777" w:rsidR="00902285" w:rsidRPr="00403592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35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3075" w:type="pct"/>
          </w:tcPr>
          <w:p w14:paraId="376A0453" w14:textId="77777777" w:rsidR="00902285" w:rsidRPr="00043624" w:rsidRDefault="00902285" w:rsidP="005D60DF">
            <w:pPr>
              <w:pStyle w:val="1"/>
              <w:keepNext w:val="0"/>
              <w:keepLines w:val="0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4362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УК-1,УК-2,УК-3,УК-4,УК-5,УК-6,ОПК-1,ОПК-2,ОПК-3,ОПК-4,ОПК-5,ОПК-6,ОПК-7,ПК-1.1,ПК-2.1,ПК-3.1</w:t>
            </w:r>
          </w:p>
        </w:tc>
      </w:tr>
    </w:tbl>
    <w:p w14:paraId="333B5121" w14:textId="77777777" w:rsidR="00FC7C09" w:rsidRPr="00403592" w:rsidRDefault="00FC7C09" w:rsidP="00FC7C09">
      <w:pPr>
        <w:pStyle w:val="1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14:paraId="05A440EC" w14:textId="77777777" w:rsidR="00FC7C09" w:rsidRPr="00403592" w:rsidRDefault="00FC7C09" w:rsidP="00FC7C09">
      <w:pPr>
        <w:widowControl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03592">
        <w:rPr>
          <w:rFonts w:ascii="Times New Roman" w:eastAsiaTheme="majorEastAsia" w:hAnsi="Times New Roman" w:cs="Times New Roman"/>
          <w:b/>
          <w:sz w:val="24"/>
          <w:szCs w:val="24"/>
        </w:rPr>
        <w:t>3. Требования к ВКР и порядку их выполнения</w:t>
      </w:r>
    </w:p>
    <w:p w14:paraId="095B60B9" w14:textId="6E036C1D" w:rsidR="00FC7C09" w:rsidRPr="00403592" w:rsidRDefault="00FC7C09" w:rsidP="00FC7C0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592">
        <w:rPr>
          <w:rFonts w:ascii="Times New Roman" w:eastAsia="Calibri" w:hAnsi="Times New Roman" w:cs="Times New Roman"/>
          <w:sz w:val="24"/>
          <w:szCs w:val="24"/>
        </w:rPr>
        <w:t>Выпуская квалификационная работа представлена в форме</w:t>
      </w:r>
      <w:r w:rsidR="00CA38AC" w:rsidRPr="00403592">
        <w:rPr>
          <w:rFonts w:ascii="Times New Roman" w:eastAsia="Calibri" w:hAnsi="Times New Roman" w:cs="Times New Roman"/>
          <w:sz w:val="24"/>
          <w:szCs w:val="24"/>
        </w:rPr>
        <w:t>:</w:t>
      </w:r>
      <w:r w:rsidR="009D1B34" w:rsidRPr="00403592">
        <w:rPr>
          <w:rFonts w:ascii="Times New Roman" w:eastAsia="Calibri" w:hAnsi="Times New Roman" w:cs="Times New Roman"/>
          <w:sz w:val="24"/>
          <w:szCs w:val="24"/>
        </w:rPr>
        <w:t xml:space="preserve"> Исследование и/или проект</w:t>
      </w:r>
      <w:r w:rsidRPr="00403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A5B86" w14:textId="756BCE41" w:rsidR="00FC7C09" w:rsidRPr="00403592" w:rsidRDefault="00FC7C09" w:rsidP="00FC7C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Объем заимствования, в том числе содержател</w:t>
      </w:r>
      <w:r w:rsidR="00043624">
        <w:rPr>
          <w:rFonts w:ascii="Times New Roman" w:hAnsi="Times New Roman"/>
          <w:sz w:val="24"/>
          <w:szCs w:val="24"/>
        </w:rPr>
        <w:t xml:space="preserve">ьного, в ВКР должен составлять </w:t>
      </w:r>
      <w:r w:rsidRPr="00403592">
        <w:rPr>
          <w:rFonts w:ascii="Times New Roman" w:hAnsi="Times New Roman"/>
          <w:sz w:val="24"/>
          <w:szCs w:val="24"/>
        </w:rPr>
        <w:t xml:space="preserve">не более </w:t>
      </w:r>
      <w:r w:rsidR="009427A3" w:rsidRPr="00403592">
        <w:rPr>
          <w:rFonts w:ascii="Times New Roman" w:hAnsi="Times New Roman"/>
          <w:sz w:val="24"/>
          <w:szCs w:val="24"/>
        </w:rPr>
        <w:t>30</w:t>
      </w:r>
      <w:r w:rsidRPr="00403592">
        <w:rPr>
          <w:rFonts w:ascii="Times New Roman" w:hAnsi="Times New Roman"/>
          <w:sz w:val="24"/>
          <w:szCs w:val="24"/>
        </w:rPr>
        <w:t>%.</w:t>
      </w:r>
    </w:p>
    <w:p w14:paraId="69B5CDA3" w14:textId="77777777" w:rsidR="00FC7C09" w:rsidRPr="00403592" w:rsidRDefault="00FC7C09" w:rsidP="00FC7C09">
      <w:pPr>
        <w:widowControl w:val="0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4AAA65" w14:textId="77777777" w:rsidR="0076213B" w:rsidRPr="00403592" w:rsidRDefault="0076213B" w:rsidP="0076213B">
      <w:pPr>
        <w:tabs>
          <w:tab w:val="left" w:pos="12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</w:rPr>
        <w:t xml:space="preserve">Текст ВКР </w:t>
      </w:r>
      <w:r w:rsidRPr="00403592">
        <w:rPr>
          <w:rFonts w:ascii="Times New Roman" w:hAnsi="Times New Roman"/>
          <w:sz w:val="24"/>
          <w:szCs w:val="24"/>
          <w:lang w:eastAsia="ru-RU"/>
        </w:rPr>
        <w:t>должен соответствовать</w:t>
      </w:r>
      <w:r w:rsidRPr="00403592">
        <w:rPr>
          <w:rFonts w:ascii="Times New Roman" w:hAnsi="Times New Roman"/>
          <w:sz w:val="24"/>
          <w:szCs w:val="24"/>
        </w:rPr>
        <w:t xml:space="preserve"> следующей структуре:</w:t>
      </w:r>
    </w:p>
    <w:p w14:paraId="0677D264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титульный лист;</w:t>
      </w:r>
    </w:p>
    <w:p w14:paraId="3DCEF6CF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оглавление;</w:t>
      </w:r>
    </w:p>
    <w:p w14:paraId="47DF2AAE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введение;</w:t>
      </w:r>
    </w:p>
    <w:p w14:paraId="577539FD" w14:textId="3F18BF35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основная часть (</w:t>
      </w:r>
      <w:r w:rsidR="00043624">
        <w:rPr>
          <w:rFonts w:ascii="Times New Roman" w:hAnsi="Times New Roman"/>
          <w:sz w:val="24"/>
          <w:szCs w:val="24"/>
        </w:rPr>
        <w:t>2-4</w:t>
      </w:r>
      <w:r w:rsidRPr="00403592">
        <w:rPr>
          <w:rFonts w:ascii="Times New Roman" w:hAnsi="Times New Roman"/>
          <w:sz w:val="24"/>
          <w:szCs w:val="24"/>
        </w:rPr>
        <w:t xml:space="preserve"> главы);</w:t>
      </w:r>
    </w:p>
    <w:p w14:paraId="473E8483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заключение;</w:t>
      </w:r>
    </w:p>
    <w:p w14:paraId="446E7B1E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список литературы;</w:t>
      </w:r>
    </w:p>
    <w:p w14:paraId="5D760C75" w14:textId="77777777" w:rsidR="0076213B" w:rsidRPr="00403592" w:rsidRDefault="0076213B" w:rsidP="00D218F4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приложения (при наличии).</w:t>
      </w:r>
    </w:p>
    <w:p w14:paraId="14C8C73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758E386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592">
        <w:rPr>
          <w:rFonts w:ascii="Times New Roman" w:hAnsi="Times New Roman"/>
          <w:sz w:val="24"/>
          <w:szCs w:val="24"/>
        </w:rPr>
        <w:t>Оглавление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6C15C71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Во введении указывают цель и задачи работы, обосновывают актуальность темы.</w:t>
      </w:r>
    </w:p>
    <w:p w14:paraId="1A82AB5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Основная часть ВКР должна быть разделена на главы и параграфы, которые нумеруют арабскими цифрами.</w:t>
      </w:r>
    </w:p>
    <w:p w14:paraId="21F3420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Каждую главу (параграф) ВКР начинают с новой страницы. Заголовки глав (параграфов) и разделов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0C38ED33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 заключении должны быть результаты выполненного исследования, рекомендации, перспективы дальнейшей разработки темы. </w:t>
      </w:r>
    </w:p>
    <w:p w14:paraId="7EF06B2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ВКР должна иметь твердый переплет. </w:t>
      </w:r>
    </w:p>
    <w:p w14:paraId="684BCF1F" w14:textId="6D81EAB6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Работа должна быть выполнена печатным способом. Печать </w:t>
      </w:r>
      <w:r w:rsidR="00D42B0D" w:rsidRPr="00403592">
        <w:rPr>
          <w:rFonts w:ascii="Times New Roman" w:hAnsi="Times New Roman"/>
          <w:sz w:val="24"/>
          <w:szCs w:val="24"/>
          <w:lang w:eastAsia="ru-RU"/>
        </w:rPr>
        <w:t>односторонняя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на листах белой бумаги формата А4 (210х297 мм) одного сорта. Интервал полуторный, шрифт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592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03592">
        <w:rPr>
          <w:rFonts w:ascii="Times New Roman" w:hAnsi="Times New Roman"/>
          <w:sz w:val="24"/>
          <w:szCs w:val="24"/>
          <w:lang w:eastAsia="ru-RU"/>
        </w:rPr>
        <w:t xml:space="preserve"> - 14 для основного текста, 12 - для постраничных сносок. </w:t>
      </w:r>
    </w:p>
    <w:p w14:paraId="3F55C03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14:paraId="57BAC8C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Все страницы ВКР, включая иллюстрации и приложения, должны быть пронумерованы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в правом верхнем углу страницы.</w:t>
      </w:r>
    </w:p>
    <w:p w14:paraId="33B658B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Библиографические ссылки в тексте ВКР должны быть оформлены в соответствии с требованиями </w:t>
      </w:r>
      <w:hyperlink r:id="rId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7.0.5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-2008.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28.04.2008 № 95 -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Start"/>
      <w:r w:rsidRPr="00403592">
        <w:rPr>
          <w:rFonts w:ascii="Times New Roman" w:hAnsi="Times New Roman"/>
          <w:sz w:val="24"/>
          <w:szCs w:val="24"/>
          <w:lang w:eastAsia="ru-RU"/>
        </w:rPr>
        <w:t>Ссылки  должны</w:t>
      </w:r>
      <w:proofErr w:type="gram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быть постраничными, нумерация ссылок с начала страницы. </w:t>
      </w:r>
    </w:p>
    <w:p w14:paraId="7576EC3A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6E51554B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Иллюстрации, используемые в ВКР, должны быть размещены под текстом, в котором впервые дана ссылка на них, или на следующей странице, а при необходимости - в приложении к ВКР.</w:t>
      </w:r>
    </w:p>
    <w:p w14:paraId="41421190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1EA889C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Иллюстрации необходимо нумеровать арабскими цифрами сквозной нумерацией или в пределах главы.</w:t>
      </w:r>
    </w:p>
    <w:p w14:paraId="42BA16D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14:paraId="780B32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Иллюстративный материал должен быть оформлен в соответствии с требованиями </w:t>
      </w:r>
      <w:hyperlink r:id="rId9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-95. Единая система конструкторской документации. Общие требования к текстовым документам (введен в действие Постановлением Госстандарта РФ от 08.08.1995 № 426) (далее - </w:t>
      </w:r>
      <w:hyperlink r:id="rId10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).</w:t>
      </w:r>
    </w:p>
    <w:p w14:paraId="60AB0C5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Таблицы, используемые в ВКР, необходимо размещать под текстом, в котором впервые дана ссылка на них, или на следующей странице, а при необходимости - в приложении к ВКР. Таблицы должны быть оформлены в соответствии с требованиями </w:t>
      </w:r>
      <w:hyperlink r:id="rId11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1D047C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Таблицы нумеруются арабскими цифрами сквозной нумерацией или в пределах главы. На все таблицы должны быть приведены ссылки в тексте ВКР. При ссылке следует писать слово «Таблица» с указанием ее номера.</w:t>
      </w:r>
    </w:p>
    <w:p w14:paraId="503999D1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При оформлении формул в качестве символов необходимо применять обозначения, установленные соответствующими национальными стандартами.</w:t>
      </w:r>
    </w:p>
    <w:p w14:paraId="4CCEBB3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Пояснения символов должны быть приведены в тексте или непосредственно под формулой.</w:t>
      </w:r>
    </w:p>
    <w:p w14:paraId="31F13A72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Формулы в тексте ВКР должны быть пронумерованы арабскими цифрами сквозной нумерацией или в пределах главы (раздела). Номер указывается в круглых скобках на уровне формулы справа. Формулы должны быть оформлены в соответствии с требованиями </w:t>
      </w:r>
      <w:hyperlink r:id="rId12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0E5BFED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Сокращение слов и словосочетаний на русском и иностранных европейских языках должны соответствовать требованиями </w:t>
      </w:r>
      <w:hyperlink r:id="rId13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(введен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Ростехрегулирования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22.03.2005 № 60-ст) и </w:t>
      </w:r>
      <w:hyperlink r:id="rId14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7.12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 (принят МССМС 15.03.1994, Отчет №1).</w:t>
      </w:r>
    </w:p>
    <w:p w14:paraId="7A4CF06C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Применяемые в ВКР сокращения, не предусмотренные вышеуказанными стандартами, или условные обозначения должны быть приведены в перечне сокращений и условных обозначений, а также при первом упоминании в тексте. Перечень сокращений и условных обозначений должен быть размещен после основной части и оформлен в соответствии с требованиями </w:t>
      </w:r>
      <w:hyperlink r:id="rId15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-2012. Наличие перечня указывают в оглавлении ВКР.</w:t>
      </w:r>
    </w:p>
    <w:p w14:paraId="74B04968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использовании специальной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6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Р 1.5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 xml:space="preserve">-2012. Национальный стандарт Российской Федерации. Стандартизация в Российской Федерации. Стандарты национальные. Правила построения, изложения, оформления и обозначения (утвержден и введен в действие Приказом </w:t>
      </w:r>
      <w:proofErr w:type="spellStart"/>
      <w:r w:rsidRPr="00403592">
        <w:rPr>
          <w:rFonts w:ascii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от 23.11.2012 № 1147-ст).</w:t>
      </w:r>
    </w:p>
    <w:p w14:paraId="29FD0375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14:paraId="6A7A6FE6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</w:t>
      </w:r>
    </w:p>
    <w:p w14:paraId="7623C6EF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должен быть оформлен в соответствии с требованиями </w:t>
      </w:r>
      <w:hyperlink r:id="rId17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7.1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(</w:t>
      </w:r>
      <w:proofErr w:type="gramStart"/>
      <w:r w:rsidRPr="00403592">
        <w:rPr>
          <w:rFonts w:ascii="Times New Roman" w:hAnsi="Times New Roman"/>
          <w:sz w:val="24"/>
          <w:szCs w:val="24"/>
          <w:lang w:eastAsia="ru-RU"/>
        </w:rPr>
        <w:t>введен  в</w:t>
      </w:r>
      <w:proofErr w:type="gramEnd"/>
      <w:r w:rsidRPr="00403592">
        <w:rPr>
          <w:rFonts w:ascii="Times New Roman" w:hAnsi="Times New Roman"/>
          <w:sz w:val="24"/>
          <w:szCs w:val="24"/>
          <w:lang w:eastAsia="ru-RU"/>
        </w:rPr>
        <w:t xml:space="preserve"> действие Постановлением Госстандарта РФ от 25.11.2003 № 332-ст).</w:t>
      </w:r>
    </w:p>
    <w:p w14:paraId="5593ACBE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1D56E0D9" w14:textId="77777777" w:rsidR="0076213B" w:rsidRPr="00403592" w:rsidRDefault="0076213B" w:rsidP="007621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592">
        <w:rPr>
          <w:rFonts w:ascii="Times New Roman" w:hAnsi="Times New Roman"/>
          <w:sz w:val="24"/>
          <w:szCs w:val="24"/>
          <w:lang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 и оформлены в соответствии с требованиями </w:t>
      </w:r>
      <w:hyperlink r:id="rId18" w:history="1">
        <w:r w:rsidRPr="00403592">
          <w:rPr>
            <w:rFonts w:ascii="Times New Roman" w:hAnsi="Times New Roman"/>
            <w:sz w:val="24"/>
            <w:szCs w:val="24"/>
            <w:lang w:eastAsia="ru-RU"/>
          </w:rPr>
          <w:t>ГОСТ 2.105</w:t>
        </w:r>
      </w:hyperlink>
      <w:r w:rsidRPr="00403592">
        <w:rPr>
          <w:rFonts w:ascii="Times New Roman" w:hAnsi="Times New Roman"/>
          <w:sz w:val="24"/>
          <w:szCs w:val="24"/>
          <w:lang w:eastAsia="ru-RU"/>
        </w:rPr>
        <w:t>.</w:t>
      </w:r>
    </w:p>
    <w:p w14:paraId="611CA555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</w:p>
    <w:p w14:paraId="22FF95A8" w14:textId="77777777" w:rsidR="00FC7C09" w:rsidRPr="00403592" w:rsidRDefault="00FC7C09" w:rsidP="00FC7C09">
      <w:pPr>
        <w:pStyle w:val="3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403592">
        <w:rPr>
          <w:rFonts w:ascii="Times New Roman" w:eastAsia="Calibri" w:hAnsi="Times New Roman" w:cs="Times New Roman"/>
          <w:b/>
          <w:color w:val="auto"/>
          <w:lang w:eastAsia="ru-RU"/>
        </w:rPr>
        <w:t xml:space="preserve">4. Перечень примерных тем ВКР </w:t>
      </w:r>
    </w:p>
    <w:p w14:paraId="1AFB0672" w14:textId="7BC489D0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1.</w:t>
      </w:r>
      <w:r w:rsidRPr="00403592">
        <w:rPr>
          <w:rFonts w:cs="Times New Roman"/>
          <w:sz w:val="24"/>
          <w:szCs w:val="24"/>
        </w:rPr>
        <w:tab/>
        <w:t>BTL-технологии как инструмент привлечения абитуриентов в спортивный вуз</w:t>
      </w:r>
      <w:r w:rsidR="00043624">
        <w:rPr>
          <w:rFonts w:cs="Times New Roman"/>
          <w:sz w:val="24"/>
          <w:szCs w:val="24"/>
        </w:rPr>
        <w:t>.</w:t>
      </w:r>
    </w:p>
    <w:p w14:paraId="00B10105" w14:textId="3CD90401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2.</w:t>
      </w:r>
      <w:r w:rsidRPr="00403592">
        <w:rPr>
          <w:rFonts w:cs="Times New Roman"/>
          <w:sz w:val="24"/>
          <w:szCs w:val="24"/>
        </w:rPr>
        <w:tab/>
        <w:t>Event-мероприятия как инструмент восстановления спортивной репутации страны в кризисных ситуациях</w:t>
      </w:r>
      <w:r w:rsidR="00043624">
        <w:rPr>
          <w:rFonts w:cs="Times New Roman"/>
          <w:sz w:val="24"/>
          <w:szCs w:val="24"/>
        </w:rPr>
        <w:t>.</w:t>
      </w:r>
    </w:p>
    <w:p w14:paraId="23C049E2" w14:textId="46BC364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3.</w:t>
      </w:r>
      <w:r w:rsidRPr="00403592">
        <w:rPr>
          <w:rFonts w:cs="Times New Roman"/>
          <w:sz w:val="24"/>
          <w:szCs w:val="24"/>
        </w:rPr>
        <w:tab/>
        <w:t>PR-обеспечение формирования и развития туристических зон в РФ (на примере…)</w:t>
      </w:r>
      <w:r w:rsidR="00043624">
        <w:rPr>
          <w:rFonts w:cs="Times New Roman"/>
          <w:sz w:val="24"/>
          <w:szCs w:val="24"/>
        </w:rPr>
        <w:t>.</w:t>
      </w:r>
    </w:p>
    <w:p w14:paraId="0477FBE5" w14:textId="6401E740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4.</w:t>
      </w:r>
      <w:r w:rsidRPr="00403592">
        <w:rPr>
          <w:rFonts w:cs="Times New Roman"/>
          <w:sz w:val="24"/>
          <w:szCs w:val="24"/>
        </w:rPr>
        <w:tab/>
        <w:t>PR-программа по привлечению зрителей на новое спортивное мероприятие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771DEBA2" w14:textId="31430421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5.</w:t>
      </w:r>
      <w:r w:rsidRPr="00403592">
        <w:rPr>
          <w:rFonts w:cs="Times New Roman"/>
          <w:sz w:val="24"/>
          <w:szCs w:val="24"/>
        </w:rPr>
        <w:tab/>
        <w:t xml:space="preserve">PR-продвижение здорового </w:t>
      </w:r>
      <w:proofErr w:type="gramStart"/>
      <w:r w:rsidRPr="00403592">
        <w:rPr>
          <w:rFonts w:cs="Times New Roman"/>
          <w:sz w:val="24"/>
          <w:szCs w:val="24"/>
        </w:rPr>
        <w:t xml:space="preserve">образа  </w:t>
      </w:r>
      <w:r w:rsidR="00043624">
        <w:rPr>
          <w:rFonts w:cs="Times New Roman"/>
          <w:sz w:val="24"/>
          <w:szCs w:val="24"/>
        </w:rPr>
        <w:t>жизни</w:t>
      </w:r>
      <w:proofErr w:type="gramEnd"/>
      <w:r w:rsidR="00043624">
        <w:rPr>
          <w:rFonts w:cs="Times New Roman"/>
          <w:sz w:val="24"/>
          <w:szCs w:val="24"/>
        </w:rPr>
        <w:t xml:space="preserve"> в телепродукции для детей.</w:t>
      </w:r>
    </w:p>
    <w:p w14:paraId="26976EC7" w14:textId="0B63DED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6.</w:t>
      </w:r>
      <w:r w:rsidRPr="00403592">
        <w:rPr>
          <w:rFonts w:cs="Times New Roman"/>
          <w:sz w:val="24"/>
          <w:szCs w:val="24"/>
        </w:rPr>
        <w:tab/>
        <w:t xml:space="preserve">Продвижения здорового образа жизни </w:t>
      </w:r>
      <w:proofErr w:type="gramStart"/>
      <w:r w:rsidRPr="00403592">
        <w:rPr>
          <w:rFonts w:cs="Times New Roman"/>
          <w:sz w:val="24"/>
          <w:szCs w:val="24"/>
        </w:rPr>
        <w:t>в  цифровом</w:t>
      </w:r>
      <w:proofErr w:type="gramEnd"/>
      <w:r w:rsidRPr="00403592">
        <w:rPr>
          <w:rFonts w:cs="Times New Roman"/>
          <w:sz w:val="24"/>
          <w:szCs w:val="24"/>
        </w:rPr>
        <w:t xml:space="preserve"> медиапространстве современного мегаполиса</w:t>
      </w:r>
      <w:r w:rsidR="00043624">
        <w:rPr>
          <w:rFonts w:cs="Times New Roman"/>
          <w:sz w:val="24"/>
          <w:szCs w:val="24"/>
        </w:rPr>
        <w:t>.</w:t>
      </w:r>
    </w:p>
    <w:p w14:paraId="670F7636" w14:textId="6E69CA65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7.</w:t>
      </w:r>
      <w:r w:rsidRPr="00403592">
        <w:rPr>
          <w:rFonts w:cs="Times New Roman"/>
          <w:sz w:val="24"/>
          <w:szCs w:val="24"/>
        </w:rPr>
        <w:tab/>
        <w:t>Формирование валеологической культуры населения мегаполиса в цифровом медиапространстве</w:t>
      </w:r>
      <w:r w:rsidR="00043624">
        <w:rPr>
          <w:rFonts w:cs="Times New Roman"/>
          <w:sz w:val="24"/>
          <w:szCs w:val="24"/>
        </w:rPr>
        <w:t>.</w:t>
      </w:r>
    </w:p>
    <w:p w14:paraId="4783E65E" w14:textId="317B866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8.</w:t>
      </w:r>
      <w:r w:rsidRPr="00403592">
        <w:rPr>
          <w:rFonts w:cs="Times New Roman"/>
          <w:sz w:val="24"/>
          <w:szCs w:val="24"/>
        </w:rPr>
        <w:tab/>
        <w:t>SMM-стратегия по популяризации спортивного клуба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3751EF6E" w14:textId="4AE93A3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lastRenderedPageBreak/>
        <w:t>9.</w:t>
      </w:r>
      <w:r w:rsidRPr="00403592">
        <w:rPr>
          <w:rFonts w:cs="Times New Roman"/>
          <w:sz w:val="24"/>
          <w:szCs w:val="24"/>
        </w:rPr>
        <w:tab/>
        <w:t>Арт-площадка как поле формирования активного образа жизни молодежи в мегаполисе</w:t>
      </w:r>
      <w:r w:rsidR="00043624">
        <w:rPr>
          <w:rFonts w:cs="Times New Roman"/>
          <w:sz w:val="24"/>
          <w:szCs w:val="24"/>
        </w:rPr>
        <w:t>.</w:t>
      </w:r>
    </w:p>
    <w:p w14:paraId="4ACE7665" w14:textId="741201F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10.</w:t>
      </w:r>
      <w:r w:rsidRPr="00403592">
        <w:rPr>
          <w:rFonts w:cs="Times New Roman"/>
          <w:sz w:val="24"/>
          <w:szCs w:val="24"/>
        </w:rPr>
        <w:tab/>
        <w:t>Визуальная компонента PR-кампании спортивного мероприятия (на примере…)</w:t>
      </w:r>
      <w:r w:rsidR="00043624">
        <w:rPr>
          <w:rFonts w:cs="Times New Roman"/>
          <w:sz w:val="24"/>
          <w:szCs w:val="24"/>
        </w:rPr>
        <w:t>.</w:t>
      </w:r>
    </w:p>
    <w:p w14:paraId="307DC1FD" w14:textId="1F19AE14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11.</w:t>
      </w:r>
      <w:r w:rsidRPr="00403592">
        <w:rPr>
          <w:rFonts w:cs="Times New Roman"/>
          <w:sz w:val="24"/>
          <w:szCs w:val="24"/>
        </w:rPr>
        <w:tab/>
        <w:t xml:space="preserve">Визуальные технологии продвижения спортивной организации в социальных медиа (на примере сети </w:t>
      </w:r>
      <w:proofErr w:type="spellStart"/>
      <w:proofErr w:type="gramStart"/>
      <w:r w:rsidRPr="00403592">
        <w:rPr>
          <w:rFonts w:cs="Times New Roman"/>
          <w:sz w:val="24"/>
          <w:szCs w:val="24"/>
        </w:rPr>
        <w:t>Instagram</w:t>
      </w:r>
      <w:proofErr w:type="spellEnd"/>
      <w:r w:rsidRPr="00403592">
        <w:rPr>
          <w:rFonts w:cs="Times New Roman"/>
          <w:sz w:val="24"/>
          <w:szCs w:val="24"/>
        </w:rPr>
        <w:t xml:space="preserve"> )</w:t>
      </w:r>
      <w:proofErr w:type="gramEnd"/>
      <w:r w:rsidR="00043624">
        <w:rPr>
          <w:rFonts w:cs="Times New Roman"/>
          <w:sz w:val="24"/>
          <w:szCs w:val="24"/>
        </w:rPr>
        <w:t>.</w:t>
      </w:r>
    </w:p>
    <w:p w14:paraId="1095D253" w14:textId="0EF4ACAC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12.</w:t>
      </w:r>
      <w:r w:rsidRPr="00403592">
        <w:rPr>
          <w:rFonts w:cs="Times New Roman"/>
          <w:sz w:val="24"/>
          <w:szCs w:val="24"/>
        </w:rPr>
        <w:tab/>
        <w:t>Возможности исследования фотоматериала для создания эффективной визуальной информации в PR-сопровождении спортивного мероприятия</w:t>
      </w:r>
      <w:r w:rsidR="00043624">
        <w:rPr>
          <w:rFonts w:cs="Times New Roman"/>
          <w:sz w:val="24"/>
          <w:szCs w:val="24"/>
        </w:rPr>
        <w:t>.</w:t>
      </w:r>
    </w:p>
    <w:p w14:paraId="7F2B0EEA" w14:textId="2950EFC2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13.</w:t>
      </w:r>
      <w:r w:rsidRPr="00403592">
        <w:rPr>
          <w:rFonts w:cs="Times New Roman"/>
          <w:sz w:val="24"/>
          <w:szCs w:val="24"/>
        </w:rPr>
        <w:tab/>
        <w:t>Героизация образа спортсмена посредством СМИ (сравнительный анализ советской и постсоветской спортивной прессы)</w:t>
      </w:r>
      <w:r w:rsidR="00043624">
        <w:rPr>
          <w:rFonts w:cs="Times New Roman"/>
          <w:sz w:val="24"/>
          <w:szCs w:val="24"/>
        </w:rPr>
        <w:t>.</w:t>
      </w:r>
    </w:p>
    <w:p w14:paraId="775627BB" w14:textId="3E376335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14.</w:t>
      </w:r>
      <w:r w:rsidRPr="00403592">
        <w:rPr>
          <w:rFonts w:cs="Times New Roman"/>
          <w:sz w:val="24"/>
          <w:szCs w:val="24"/>
        </w:rPr>
        <w:tab/>
        <w:t>Идеологемы в спортивных СМИ как инструмент воздействия на массовое сознание (советский и постсоветский период)</w:t>
      </w:r>
      <w:r w:rsidR="00043624">
        <w:rPr>
          <w:rFonts w:cs="Times New Roman"/>
          <w:sz w:val="24"/>
          <w:szCs w:val="24"/>
        </w:rPr>
        <w:t>.</w:t>
      </w:r>
    </w:p>
    <w:p w14:paraId="03609AC2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15.</w:t>
      </w:r>
      <w:r w:rsidRPr="00403592">
        <w:rPr>
          <w:rFonts w:cs="Times New Roman"/>
          <w:sz w:val="24"/>
          <w:szCs w:val="24"/>
        </w:rPr>
        <w:tab/>
        <w:t>Имидж спортсмена как технология продвижения в коммерческом спорте (на примере UFC).</w:t>
      </w:r>
    </w:p>
    <w:p w14:paraId="558A315E" w14:textId="0931CFAA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16.</w:t>
      </w:r>
      <w:r w:rsidRPr="00403592">
        <w:rPr>
          <w:rFonts w:cs="Times New Roman"/>
          <w:sz w:val="24"/>
          <w:szCs w:val="24"/>
        </w:rPr>
        <w:tab/>
        <w:t>Интернет-коммуникации как инструмент продвижения спортивного клуба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1342C387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17.</w:t>
      </w:r>
      <w:r w:rsidRPr="00403592">
        <w:rPr>
          <w:rFonts w:cs="Times New Roman"/>
          <w:sz w:val="24"/>
          <w:szCs w:val="24"/>
        </w:rPr>
        <w:tab/>
        <w:t>Информационная поддержка олимпийского движения в СМИ (на примере</w:t>
      </w:r>
      <w:proofErr w:type="gramStart"/>
      <w:r w:rsidRPr="00403592">
        <w:rPr>
          <w:rFonts w:cs="Times New Roman"/>
          <w:sz w:val="24"/>
          <w:szCs w:val="24"/>
        </w:rPr>
        <w:t xml:space="preserve"> ….</w:t>
      </w:r>
      <w:proofErr w:type="gramEnd"/>
      <w:r w:rsidRPr="00403592">
        <w:rPr>
          <w:rFonts w:cs="Times New Roman"/>
          <w:sz w:val="24"/>
          <w:szCs w:val="24"/>
        </w:rPr>
        <w:t>).</w:t>
      </w:r>
    </w:p>
    <w:p w14:paraId="77FC1DCE" w14:textId="4A1058B9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18.</w:t>
      </w:r>
      <w:r w:rsidRPr="00403592">
        <w:rPr>
          <w:rFonts w:cs="Times New Roman"/>
          <w:sz w:val="24"/>
          <w:szCs w:val="24"/>
        </w:rPr>
        <w:tab/>
        <w:t>Информационные войны в сфере спорта: социокультурный анализ</w:t>
      </w:r>
      <w:r w:rsidR="00043624">
        <w:rPr>
          <w:rFonts w:cs="Times New Roman"/>
          <w:sz w:val="24"/>
          <w:szCs w:val="24"/>
        </w:rPr>
        <w:t>.</w:t>
      </w:r>
    </w:p>
    <w:p w14:paraId="55143BAF" w14:textId="49544B7E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19.</w:t>
      </w:r>
      <w:r w:rsidRPr="00403592">
        <w:rPr>
          <w:rFonts w:cs="Times New Roman"/>
          <w:sz w:val="24"/>
          <w:szCs w:val="24"/>
        </w:rPr>
        <w:tab/>
        <w:t>Информационный повод как инструмент продвижения вида спорта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406F92E0" w14:textId="3A4B572F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20.</w:t>
      </w:r>
      <w:r w:rsidRPr="00403592">
        <w:rPr>
          <w:rFonts w:cs="Times New Roman"/>
          <w:sz w:val="24"/>
          <w:szCs w:val="24"/>
        </w:rPr>
        <w:tab/>
        <w:t>Использование ценностей</w:t>
      </w:r>
      <w:r w:rsidR="00043624">
        <w:rPr>
          <w:rFonts w:cs="Times New Roman"/>
          <w:sz w:val="24"/>
          <w:szCs w:val="24"/>
        </w:rPr>
        <w:t xml:space="preserve"> спорта в </w:t>
      </w:r>
      <w:proofErr w:type="spellStart"/>
      <w:r w:rsidR="00043624">
        <w:rPr>
          <w:rFonts w:cs="Times New Roman"/>
          <w:sz w:val="24"/>
          <w:szCs w:val="24"/>
        </w:rPr>
        <w:t>политчиеской</w:t>
      </w:r>
      <w:proofErr w:type="spellEnd"/>
      <w:r w:rsidR="00043624">
        <w:rPr>
          <w:rFonts w:cs="Times New Roman"/>
          <w:sz w:val="24"/>
          <w:szCs w:val="24"/>
        </w:rPr>
        <w:t xml:space="preserve"> культуре.</w:t>
      </w:r>
    </w:p>
    <w:p w14:paraId="21FCDB79" w14:textId="401B20D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21.</w:t>
      </w:r>
      <w:r w:rsidRPr="00403592">
        <w:rPr>
          <w:rFonts w:cs="Times New Roman"/>
          <w:sz w:val="24"/>
          <w:szCs w:val="24"/>
        </w:rPr>
        <w:tab/>
        <w:t>Ментальные фитнес-техники как инструмент формирования физкультурных предпочтений молодежи</w:t>
      </w:r>
      <w:r w:rsidR="00043624">
        <w:rPr>
          <w:rFonts w:cs="Times New Roman"/>
          <w:sz w:val="24"/>
          <w:szCs w:val="24"/>
        </w:rPr>
        <w:t>.</w:t>
      </w:r>
    </w:p>
    <w:p w14:paraId="5511661B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22.</w:t>
      </w:r>
      <w:r w:rsidRPr="00403592">
        <w:rPr>
          <w:rFonts w:cs="Times New Roman"/>
          <w:sz w:val="24"/>
          <w:szCs w:val="24"/>
        </w:rPr>
        <w:tab/>
        <w:t>Неформальные коммуникации как инструмент продвижения стартапов в сфере физической культуры.</w:t>
      </w:r>
    </w:p>
    <w:p w14:paraId="24E5964E" w14:textId="24D8BBF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23.</w:t>
      </w:r>
      <w:r w:rsidRPr="00403592">
        <w:rPr>
          <w:rFonts w:cs="Times New Roman"/>
          <w:sz w:val="24"/>
          <w:szCs w:val="24"/>
        </w:rPr>
        <w:tab/>
        <w:t>Информационные конфликты в спортивном медиапространстве: коммуникационные стратегии</w:t>
      </w:r>
      <w:r w:rsidR="00043624">
        <w:rPr>
          <w:rFonts w:cs="Times New Roman"/>
          <w:sz w:val="24"/>
          <w:szCs w:val="24"/>
        </w:rPr>
        <w:t>.</w:t>
      </w:r>
    </w:p>
    <w:p w14:paraId="65B846CF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24.</w:t>
      </w:r>
      <w:r w:rsidRPr="00403592">
        <w:rPr>
          <w:rFonts w:cs="Times New Roman"/>
          <w:sz w:val="24"/>
          <w:szCs w:val="24"/>
        </w:rPr>
        <w:tab/>
        <w:t>Информационные конфликты в спортивном медиапространстве: этические и правовые аспекты.</w:t>
      </w:r>
    </w:p>
    <w:p w14:paraId="5E00AA58" w14:textId="72EC5CB0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25.</w:t>
      </w:r>
      <w:r w:rsidRPr="00403592">
        <w:rPr>
          <w:rFonts w:cs="Times New Roman"/>
          <w:sz w:val="24"/>
          <w:szCs w:val="24"/>
        </w:rPr>
        <w:tab/>
        <w:t>Образ спортсмена как PR-стратегия продвижения спортивного клуба</w:t>
      </w:r>
      <w:r w:rsidR="00043624">
        <w:rPr>
          <w:rFonts w:cs="Times New Roman"/>
          <w:sz w:val="24"/>
          <w:szCs w:val="24"/>
        </w:rPr>
        <w:t>.</w:t>
      </w:r>
    </w:p>
    <w:p w14:paraId="4FC18AE8" w14:textId="5DDC0EC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26.</w:t>
      </w:r>
      <w:r w:rsidRPr="00403592">
        <w:rPr>
          <w:rFonts w:cs="Times New Roman"/>
          <w:sz w:val="24"/>
          <w:szCs w:val="24"/>
        </w:rPr>
        <w:tab/>
        <w:t>Образ спортсмена как инструмент продвижения в сфере коммерческого спорта (на примере UFC)</w:t>
      </w:r>
      <w:r w:rsidR="00043624">
        <w:rPr>
          <w:rFonts w:cs="Times New Roman"/>
          <w:sz w:val="24"/>
          <w:szCs w:val="24"/>
        </w:rPr>
        <w:t>.</w:t>
      </w:r>
    </w:p>
    <w:p w14:paraId="097A222E" w14:textId="4C6B790E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27.</w:t>
      </w:r>
      <w:r w:rsidRPr="00403592">
        <w:rPr>
          <w:rFonts w:cs="Times New Roman"/>
          <w:sz w:val="24"/>
          <w:szCs w:val="24"/>
        </w:rPr>
        <w:tab/>
        <w:t>Технологии повышения мотивации волонтеров на спортивных мероприятиях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17A82E56" w14:textId="612C5AD4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28.</w:t>
      </w:r>
      <w:r w:rsidRPr="00403592">
        <w:rPr>
          <w:rFonts w:cs="Times New Roman"/>
          <w:sz w:val="24"/>
          <w:szCs w:val="24"/>
        </w:rPr>
        <w:tab/>
        <w:t>Популяризация здорового образа жизни посредством продвижения специальной литературы</w:t>
      </w:r>
      <w:r w:rsidR="00043624">
        <w:rPr>
          <w:rFonts w:cs="Times New Roman"/>
          <w:sz w:val="24"/>
          <w:szCs w:val="24"/>
        </w:rPr>
        <w:t>.</w:t>
      </w:r>
    </w:p>
    <w:p w14:paraId="12ADCBBF" w14:textId="601496F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29.</w:t>
      </w:r>
      <w:r w:rsidRPr="00403592">
        <w:rPr>
          <w:rFonts w:cs="Times New Roman"/>
          <w:sz w:val="24"/>
          <w:szCs w:val="24"/>
        </w:rPr>
        <w:tab/>
        <w:t>Популяризация спорта на отечественном телевидении посредством спортивно-развлекательных программ (на примере телеканала "Матч ТВ")</w:t>
      </w:r>
      <w:r w:rsidR="00043624">
        <w:rPr>
          <w:rFonts w:cs="Times New Roman"/>
          <w:sz w:val="24"/>
          <w:szCs w:val="24"/>
        </w:rPr>
        <w:t>.</w:t>
      </w:r>
    </w:p>
    <w:p w14:paraId="4169F838" w14:textId="47A23D02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30.</w:t>
      </w:r>
      <w:r w:rsidRPr="00403592">
        <w:rPr>
          <w:rFonts w:cs="Times New Roman"/>
          <w:sz w:val="24"/>
          <w:szCs w:val="24"/>
        </w:rPr>
        <w:tab/>
        <w:t>Популяризация физической культуры посредством государственных программ (на примере комплекса ГТО)</w:t>
      </w:r>
      <w:r w:rsidR="00043624">
        <w:rPr>
          <w:rFonts w:cs="Times New Roman"/>
          <w:sz w:val="24"/>
          <w:szCs w:val="24"/>
        </w:rPr>
        <w:t>.</w:t>
      </w:r>
    </w:p>
    <w:p w14:paraId="5CDF4EFA" w14:textId="4A256FC1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31.</w:t>
      </w:r>
      <w:r w:rsidRPr="00403592">
        <w:rPr>
          <w:rFonts w:cs="Times New Roman"/>
          <w:sz w:val="24"/>
          <w:szCs w:val="24"/>
        </w:rPr>
        <w:tab/>
        <w:t>Привлечение известных спортсменов к социальным рекламным кампаниям</w:t>
      </w:r>
      <w:r w:rsidR="00043624">
        <w:rPr>
          <w:rFonts w:cs="Times New Roman"/>
          <w:sz w:val="24"/>
          <w:szCs w:val="24"/>
        </w:rPr>
        <w:t>.</w:t>
      </w:r>
    </w:p>
    <w:p w14:paraId="0637CE44" w14:textId="1620A615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32.</w:t>
      </w:r>
      <w:r w:rsidRPr="00403592">
        <w:rPr>
          <w:rFonts w:cs="Times New Roman"/>
          <w:sz w:val="24"/>
          <w:szCs w:val="24"/>
        </w:rPr>
        <w:tab/>
        <w:t>Привлечение целевой аудитории к участию в коммерческих любительских соревнованиях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67262518" w14:textId="1FCCD7B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33.</w:t>
      </w:r>
      <w:r w:rsidRPr="00403592">
        <w:rPr>
          <w:rFonts w:cs="Times New Roman"/>
          <w:sz w:val="24"/>
          <w:szCs w:val="24"/>
        </w:rPr>
        <w:tab/>
        <w:t>Принципы и методы работы PR-отдела любительского спортивного клуба в условиях ограниченного финансирования</w:t>
      </w:r>
      <w:r w:rsidR="00043624">
        <w:rPr>
          <w:rFonts w:cs="Times New Roman"/>
          <w:sz w:val="24"/>
          <w:szCs w:val="24"/>
        </w:rPr>
        <w:t>.</w:t>
      </w:r>
    </w:p>
    <w:p w14:paraId="32EABD6F" w14:textId="56FAEE19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34.</w:t>
      </w:r>
      <w:r w:rsidRPr="00403592">
        <w:rPr>
          <w:rFonts w:cs="Times New Roman"/>
          <w:sz w:val="24"/>
          <w:szCs w:val="24"/>
        </w:rPr>
        <w:tab/>
        <w:t>Принципы и технологии PR-обеспечения социальной адаптации спортсмена, завершившего карьеру</w:t>
      </w:r>
      <w:r w:rsidR="00043624">
        <w:rPr>
          <w:rFonts w:cs="Times New Roman"/>
          <w:sz w:val="24"/>
          <w:szCs w:val="24"/>
        </w:rPr>
        <w:t>.</w:t>
      </w:r>
    </w:p>
    <w:p w14:paraId="0F30D7DD" w14:textId="78F0875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35.</w:t>
      </w:r>
      <w:r w:rsidRPr="00403592">
        <w:rPr>
          <w:rFonts w:cs="Times New Roman"/>
          <w:sz w:val="24"/>
          <w:szCs w:val="24"/>
        </w:rPr>
        <w:tab/>
        <w:t>Продвижение коммерческого спорта в отечественном медиапространстве (на примере ММА России)</w:t>
      </w:r>
      <w:r w:rsidR="00043624">
        <w:rPr>
          <w:rFonts w:cs="Times New Roman"/>
          <w:sz w:val="24"/>
          <w:szCs w:val="24"/>
        </w:rPr>
        <w:t>.</w:t>
      </w:r>
    </w:p>
    <w:p w14:paraId="6E2FCC26" w14:textId="1AF3B3F1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36.</w:t>
      </w:r>
      <w:r w:rsidRPr="00403592">
        <w:rPr>
          <w:rFonts w:cs="Times New Roman"/>
          <w:sz w:val="24"/>
          <w:szCs w:val="24"/>
        </w:rPr>
        <w:tab/>
        <w:t>Продвижение социальных проектов посредством PR-технологий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5144B201" w14:textId="7F94236A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37.</w:t>
      </w:r>
      <w:r w:rsidRPr="00403592">
        <w:rPr>
          <w:rFonts w:cs="Times New Roman"/>
          <w:sz w:val="24"/>
          <w:szCs w:val="24"/>
        </w:rPr>
        <w:tab/>
        <w:t>Продвижение спорта на региональном телевидении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0331FE62" w14:textId="262B337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38.</w:t>
      </w:r>
      <w:r w:rsidRPr="00403592">
        <w:rPr>
          <w:rFonts w:cs="Times New Roman"/>
          <w:sz w:val="24"/>
          <w:szCs w:val="24"/>
        </w:rPr>
        <w:tab/>
        <w:t>Специфика продвижения спортивного события в социальных медиа</w:t>
      </w:r>
      <w:r w:rsidR="00043624">
        <w:rPr>
          <w:rFonts w:cs="Times New Roman"/>
          <w:sz w:val="24"/>
          <w:szCs w:val="24"/>
        </w:rPr>
        <w:t>.</w:t>
      </w:r>
    </w:p>
    <w:p w14:paraId="3EA8E2FF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39.</w:t>
      </w:r>
      <w:r w:rsidRPr="00403592">
        <w:rPr>
          <w:rFonts w:cs="Times New Roman"/>
          <w:sz w:val="24"/>
          <w:szCs w:val="24"/>
        </w:rPr>
        <w:tab/>
        <w:t xml:space="preserve">Продвижение туристического региона посредством PR-деятельности (на примере </w:t>
      </w:r>
      <w:r w:rsidRPr="00403592">
        <w:rPr>
          <w:rFonts w:cs="Times New Roman"/>
          <w:sz w:val="24"/>
          <w:szCs w:val="24"/>
        </w:rPr>
        <w:lastRenderedPageBreak/>
        <w:t>…).</w:t>
      </w:r>
    </w:p>
    <w:p w14:paraId="426E75EC" w14:textId="6A336379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40.</w:t>
      </w:r>
      <w:r w:rsidRPr="00403592">
        <w:rPr>
          <w:rFonts w:cs="Times New Roman"/>
          <w:sz w:val="24"/>
          <w:szCs w:val="24"/>
        </w:rPr>
        <w:tab/>
        <w:t>Продвижение ценностей спорта на специализированном телеканале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3E07CAC3" w14:textId="05EBE68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41.</w:t>
      </w:r>
      <w:r w:rsidRPr="00403592">
        <w:rPr>
          <w:rFonts w:cs="Times New Roman"/>
          <w:sz w:val="24"/>
          <w:szCs w:val="24"/>
        </w:rPr>
        <w:tab/>
        <w:t>Привлечение болельщиков спортивного клуба посредством интегрированных коммуникаций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19D6B235" w14:textId="69AC3848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42.</w:t>
      </w:r>
      <w:r w:rsidRPr="00403592">
        <w:rPr>
          <w:rFonts w:cs="Times New Roman"/>
          <w:sz w:val="24"/>
          <w:szCs w:val="24"/>
        </w:rPr>
        <w:tab/>
        <w:t>PR-деятельность футбольного клуба по изменению девиантного поведения болельщиков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55EDDEC3" w14:textId="6419E553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43.</w:t>
      </w:r>
      <w:r w:rsidRPr="00403592">
        <w:rPr>
          <w:rFonts w:cs="Times New Roman"/>
          <w:sz w:val="24"/>
          <w:szCs w:val="24"/>
        </w:rPr>
        <w:tab/>
        <w:t>Развитие физической культуры населения посредством партнерских программ государства и коммерчески</w:t>
      </w:r>
      <w:r w:rsidR="00043624">
        <w:rPr>
          <w:rFonts w:cs="Times New Roman"/>
          <w:sz w:val="24"/>
          <w:szCs w:val="24"/>
        </w:rPr>
        <w:t>х организаций.</w:t>
      </w:r>
    </w:p>
    <w:p w14:paraId="2053C881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44.</w:t>
      </w:r>
      <w:r w:rsidRPr="00403592">
        <w:rPr>
          <w:rFonts w:cs="Times New Roman"/>
          <w:sz w:val="24"/>
          <w:szCs w:val="24"/>
        </w:rPr>
        <w:tab/>
        <w:t>Развлекательные программы на телевидении как инструмент продвижения вида спорта (на примере …).</w:t>
      </w:r>
    </w:p>
    <w:p w14:paraId="2E9BD99E" w14:textId="73222E3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45.</w:t>
      </w:r>
      <w:r w:rsidRPr="00403592">
        <w:rPr>
          <w:rFonts w:cs="Times New Roman"/>
          <w:sz w:val="24"/>
          <w:szCs w:val="24"/>
        </w:rPr>
        <w:tab/>
        <w:t>Событийный маркетинг как способ продвижения спортивной организации</w:t>
      </w:r>
      <w:r w:rsidR="00043624">
        <w:rPr>
          <w:rFonts w:cs="Times New Roman"/>
          <w:sz w:val="24"/>
          <w:szCs w:val="24"/>
        </w:rPr>
        <w:t>.</w:t>
      </w:r>
    </w:p>
    <w:p w14:paraId="4F202230" w14:textId="1AD28923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46.</w:t>
      </w:r>
      <w:r w:rsidRPr="00403592">
        <w:rPr>
          <w:rFonts w:cs="Times New Roman"/>
          <w:sz w:val="24"/>
          <w:szCs w:val="24"/>
        </w:rPr>
        <w:tab/>
        <w:t xml:space="preserve">Социальная реклама </w:t>
      </w:r>
      <w:proofErr w:type="gramStart"/>
      <w:r w:rsidRPr="00403592">
        <w:rPr>
          <w:rFonts w:cs="Times New Roman"/>
          <w:sz w:val="24"/>
          <w:szCs w:val="24"/>
        </w:rPr>
        <w:t>как  средс</w:t>
      </w:r>
      <w:r w:rsidR="00043624">
        <w:rPr>
          <w:rFonts w:cs="Times New Roman"/>
          <w:sz w:val="24"/>
          <w:szCs w:val="24"/>
        </w:rPr>
        <w:t>тво</w:t>
      </w:r>
      <w:proofErr w:type="gramEnd"/>
      <w:r w:rsidR="00043624">
        <w:rPr>
          <w:rFonts w:cs="Times New Roman"/>
          <w:sz w:val="24"/>
          <w:szCs w:val="24"/>
        </w:rPr>
        <w:t xml:space="preserve"> продвижения детского спорта.</w:t>
      </w:r>
    </w:p>
    <w:p w14:paraId="5AF62CEF" w14:textId="10F41A5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47.</w:t>
      </w:r>
      <w:r w:rsidRPr="00403592">
        <w:rPr>
          <w:rFonts w:cs="Times New Roman"/>
          <w:sz w:val="24"/>
          <w:szCs w:val="24"/>
        </w:rPr>
        <w:tab/>
        <w:t>Социальные PR-акции как способ привлечения детей к спорту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5954E962" w14:textId="42872CF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48.</w:t>
      </w:r>
      <w:r w:rsidRPr="00403592">
        <w:rPr>
          <w:rFonts w:cs="Times New Roman"/>
          <w:sz w:val="24"/>
          <w:szCs w:val="24"/>
        </w:rPr>
        <w:tab/>
        <w:t>Социальные сети как платформа привлечения целевой аудитории молодежного медиа-проекта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7BBE65A1" w14:textId="507CD024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49.</w:t>
      </w:r>
      <w:r w:rsidRPr="00403592">
        <w:rPr>
          <w:rFonts w:cs="Times New Roman"/>
          <w:sz w:val="24"/>
          <w:szCs w:val="24"/>
        </w:rPr>
        <w:tab/>
        <w:t>Социальный PR как способ продвижения идей некоммерческой спортивной организации</w:t>
      </w:r>
      <w:r w:rsidR="00043624">
        <w:rPr>
          <w:rFonts w:cs="Times New Roman"/>
          <w:sz w:val="24"/>
          <w:szCs w:val="24"/>
        </w:rPr>
        <w:t>.</w:t>
      </w:r>
    </w:p>
    <w:p w14:paraId="5348C9FC" w14:textId="19BD9852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50.</w:t>
      </w:r>
      <w:r w:rsidRPr="00403592">
        <w:rPr>
          <w:rFonts w:cs="Times New Roman"/>
          <w:sz w:val="24"/>
          <w:szCs w:val="24"/>
        </w:rPr>
        <w:tab/>
        <w:t>Социокультурные аспекты формирования имиджа вида спорта на ТВ (на примере футбола)</w:t>
      </w:r>
      <w:r w:rsidR="00043624">
        <w:rPr>
          <w:rFonts w:cs="Times New Roman"/>
          <w:sz w:val="24"/>
          <w:szCs w:val="24"/>
        </w:rPr>
        <w:t>.</w:t>
      </w:r>
    </w:p>
    <w:p w14:paraId="5066CEB4" w14:textId="39C433F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51.</w:t>
      </w:r>
      <w:r w:rsidRPr="00403592">
        <w:rPr>
          <w:rFonts w:cs="Times New Roman"/>
          <w:sz w:val="24"/>
          <w:szCs w:val="24"/>
        </w:rPr>
        <w:tab/>
        <w:t>Специальные PR-мероприятия как способ продвижения спортивного клуба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2CBAC756" w14:textId="0E0F420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52.</w:t>
      </w:r>
      <w:r w:rsidRPr="00403592">
        <w:rPr>
          <w:rFonts w:cs="Times New Roman"/>
          <w:sz w:val="24"/>
          <w:szCs w:val="24"/>
        </w:rPr>
        <w:tab/>
        <w:t>Специальные мероприятия как PR-инструмент продвижения международных соревнований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33744A43" w14:textId="4E33CE7A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53.</w:t>
      </w:r>
      <w:r w:rsidRPr="00403592">
        <w:rPr>
          <w:rFonts w:cs="Times New Roman"/>
          <w:sz w:val="24"/>
          <w:szCs w:val="24"/>
        </w:rPr>
        <w:tab/>
        <w:t xml:space="preserve">Стратегия информационного </w:t>
      </w:r>
      <w:proofErr w:type="gramStart"/>
      <w:r w:rsidRPr="00403592">
        <w:rPr>
          <w:rFonts w:cs="Times New Roman"/>
          <w:sz w:val="24"/>
          <w:szCs w:val="24"/>
        </w:rPr>
        <w:t>партнерства  в</w:t>
      </w:r>
      <w:proofErr w:type="gramEnd"/>
      <w:r w:rsidRPr="00403592">
        <w:rPr>
          <w:rFonts w:cs="Times New Roman"/>
          <w:sz w:val="24"/>
          <w:szCs w:val="24"/>
        </w:rPr>
        <w:t xml:space="preserve"> продвижении молодежного проекта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49CBA223" w14:textId="196BBF05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54.</w:t>
      </w:r>
      <w:r w:rsidRPr="00403592">
        <w:rPr>
          <w:rFonts w:cs="Times New Roman"/>
          <w:sz w:val="24"/>
          <w:szCs w:val="24"/>
        </w:rPr>
        <w:tab/>
        <w:t>Субкультура футбольных фанатов как основа программ взаимодействия с фан-клубами</w:t>
      </w:r>
      <w:r w:rsidR="00043624">
        <w:rPr>
          <w:rFonts w:cs="Times New Roman"/>
          <w:sz w:val="24"/>
          <w:szCs w:val="24"/>
        </w:rPr>
        <w:t>.</w:t>
      </w:r>
    </w:p>
    <w:p w14:paraId="39995D66" w14:textId="77777777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55.</w:t>
      </w:r>
      <w:r w:rsidRPr="00403592">
        <w:rPr>
          <w:rFonts w:cs="Times New Roman"/>
          <w:sz w:val="24"/>
          <w:szCs w:val="24"/>
        </w:rPr>
        <w:tab/>
        <w:t>Танцевальный спорт как досуговое пространство XXI века: возможности продвижения.</w:t>
      </w:r>
    </w:p>
    <w:p w14:paraId="2C8E359B" w14:textId="5F42F8C6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56.</w:t>
      </w:r>
      <w:r w:rsidRPr="00403592">
        <w:rPr>
          <w:rFonts w:cs="Times New Roman"/>
          <w:sz w:val="24"/>
          <w:szCs w:val="24"/>
        </w:rPr>
        <w:tab/>
        <w:t>Фандрайзинг как PR-технология продвижения спортивной организации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0712EF75" w14:textId="369F856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57.</w:t>
      </w:r>
      <w:r w:rsidRPr="00403592">
        <w:rPr>
          <w:rFonts w:cs="Times New Roman"/>
          <w:sz w:val="24"/>
          <w:szCs w:val="24"/>
        </w:rPr>
        <w:tab/>
        <w:t>Формирование атмосферы любительского футбольного клуба посредством интегрированных коммуникаций</w:t>
      </w:r>
      <w:r w:rsidR="00043624">
        <w:rPr>
          <w:rFonts w:cs="Times New Roman"/>
          <w:sz w:val="24"/>
          <w:szCs w:val="24"/>
        </w:rPr>
        <w:t>.</w:t>
      </w:r>
    </w:p>
    <w:p w14:paraId="42E8ED3B" w14:textId="3CD9E63D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58.</w:t>
      </w:r>
      <w:r w:rsidRPr="00403592">
        <w:rPr>
          <w:rFonts w:cs="Times New Roman"/>
          <w:sz w:val="24"/>
          <w:szCs w:val="24"/>
        </w:rPr>
        <w:tab/>
        <w:t>Формирование бренда города средствами спорта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089D3810" w14:textId="0EBAD434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59.</w:t>
      </w:r>
      <w:r w:rsidRPr="00403592">
        <w:rPr>
          <w:rFonts w:cs="Times New Roman"/>
          <w:sz w:val="24"/>
          <w:szCs w:val="24"/>
        </w:rPr>
        <w:tab/>
        <w:t>Формирование образа спортсмена в отечественном кинематографе как PR-технология</w:t>
      </w:r>
      <w:r w:rsidR="00043624">
        <w:rPr>
          <w:rFonts w:cs="Times New Roman"/>
          <w:sz w:val="24"/>
          <w:szCs w:val="24"/>
        </w:rPr>
        <w:t>.</w:t>
      </w:r>
    </w:p>
    <w:p w14:paraId="0008A69D" w14:textId="638303EB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60.</w:t>
      </w:r>
      <w:r w:rsidRPr="00403592">
        <w:rPr>
          <w:rFonts w:cs="Times New Roman"/>
          <w:sz w:val="24"/>
          <w:szCs w:val="24"/>
        </w:rPr>
        <w:tab/>
        <w:t>Формирование общественного мнения как элемент PR-компании, направленной на популяризацию вида спорта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265B5785" w14:textId="3C2B4C9C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61.</w:t>
      </w:r>
      <w:r w:rsidRPr="00403592">
        <w:rPr>
          <w:rFonts w:cs="Times New Roman"/>
          <w:sz w:val="24"/>
          <w:szCs w:val="24"/>
        </w:rPr>
        <w:tab/>
        <w:t>Формирование позитивного имиджа руководства как составляющая PR-поддержки спортивного клуба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067AEA07" w14:textId="6FE45AA0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62.</w:t>
      </w:r>
      <w:r w:rsidRPr="00403592">
        <w:rPr>
          <w:rFonts w:cs="Times New Roman"/>
          <w:sz w:val="24"/>
          <w:szCs w:val="24"/>
        </w:rPr>
        <w:tab/>
        <w:t xml:space="preserve">Формирование положительного образа </w:t>
      </w:r>
      <w:proofErr w:type="spellStart"/>
      <w:r w:rsidRPr="00403592">
        <w:rPr>
          <w:rFonts w:cs="Times New Roman"/>
          <w:sz w:val="24"/>
          <w:szCs w:val="24"/>
        </w:rPr>
        <w:t>киберспорта</w:t>
      </w:r>
      <w:proofErr w:type="spellEnd"/>
      <w:r w:rsidRPr="00403592">
        <w:rPr>
          <w:rFonts w:cs="Times New Roman"/>
          <w:sz w:val="24"/>
          <w:szCs w:val="24"/>
        </w:rPr>
        <w:t xml:space="preserve"> в информационном медиа-пространстве</w:t>
      </w:r>
      <w:r w:rsidR="00043624">
        <w:rPr>
          <w:rFonts w:cs="Times New Roman"/>
          <w:sz w:val="24"/>
          <w:szCs w:val="24"/>
        </w:rPr>
        <w:t>.</w:t>
      </w:r>
    </w:p>
    <w:p w14:paraId="30E875A6" w14:textId="5DA0E530" w:rsidR="00043624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63.</w:t>
      </w:r>
      <w:r w:rsidRPr="00403592">
        <w:rPr>
          <w:rFonts w:cs="Times New Roman"/>
          <w:sz w:val="24"/>
          <w:szCs w:val="24"/>
        </w:rPr>
        <w:tab/>
        <w:t>Ценности спорта как инструмент формирования привлекательного имиджа государства: сравнительный анализ США и РФ</w:t>
      </w:r>
      <w:r w:rsidR="00043624">
        <w:rPr>
          <w:rFonts w:cs="Times New Roman"/>
          <w:sz w:val="24"/>
          <w:szCs w:val="24"/>
        </w:rPr>
        <w:t>.</w:t>
      </w:r>
    </w:p>
    <w:p w14:paraId="5DB481E2" w14:textId="1702C5F8" w:rsidR="00D23C28" w:rsidRPr="00403592" w:rsidRDefault="00D23C28" w:rsidP="00043624">
      <w:pPr>
        <w:pStyle w:val="11"/>
        <w:widowControl w:val="0"/>
        <w:shd w:val="clear" w:color="auto" w:fill="auto"/>
        <w:tabs>
          <w:tab w:val="left" w:pos="993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64.</w:t>
      </w:r>
      <w:r w:rsidRPr="00403592">
        <w:rPr>
          <w:rFonts w:cs="Times New Roman"/>
          <w:sz w:val="24"/>
          <w:szCs w:val="24"/>
        </w:rPr>
        <w:tab/>
        <w:t>Эффективная SMM-стратегия для привлечения занимающихся в спортивный клуб (на примере …)</w:t>
      </w:r>
      <w:r w:rsidR="00043624">
        <w:rPr>
          <w:rFonts w:cs="Times New Roman"/>
          <w:sz w:val="24"/>
          <w:szCs w:val="24"/>
        </w:rPr>
        <w:t>.</w:t>
      </w:r>
    </w:p>
    <w:p w14:paraId="4469CAA0" w14:textId="77777777" w:rsidR="00D94FE8" w:rsidRPr="00403592" w:rsidRDefault="00D94FE8" w:rsidP="00D23C28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14:paraId="094CE7EA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0"/>
        <w:rPr>
          <w:rFonts w:eastAsia="Calibri" w:cs="Times New Roman"/>
          <w:b/>
          <w:sz w:val="24"/>
          <w:szCs w:val="24"/>
          <w:lang w:eastAsia="ru-RU"/>
        </w:rPr>
      </w:pPr>
      <w:r w:rsidRPr="00403592">
        <w:rPr>
          <w:rFonts w:cs="Times New Roman"/>
          <w:b/>
          <w:sz w:val="24"/>
          <w:szCs w:val="24"/>
        </w:rPr>
        <w:t xml:space="preserve">5. </w:t>
      </w:r>
      <w:r w:rsidRPr="00403592">
        <w:rPr>
          <w:rFonts w:eastAsia="Calibri" w:cs="Times New Roman"/>
          <w:b/>
          <w:sz w:val="24"/>
          <w:szCs w:val="24"/>
          <w:lang w:eastAsia="ru-RU"/>
        </w:rPr>
        <w:t>Критерии оценки результатов защиты ВКР</w:t>
      </w:r>
    </w:p>
    <w:p w14:paraId="66699EB3" w14:textId="77777777" w:rsidR="00FC7C09" w:rsidRPr="00403592" w:rsidRDefault="00FC7C09" w:rsidP="00FC7C09">
      <w:pPr>
        <w:pStyle w:val="11"/>
        <w:widowControl w:val="0"/>
        <w:shd w:val="clear" w:color="auto" w:fill="auto"/>
        <w:tabs>
          <w:tab w:val="left" w:pos="1249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403592">
        <w:rPr>
          <w:rFonts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«неудовлетворительно».</w:t>
      </w:r>
    </w:p>
    <w:p w14:paraId="7CFA16AF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«отлично»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тема выбрана с перспективой дальнейшего 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14:paraId="214539BA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«хорошо»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</w:t>
      </w:r>
      <w:proofErr w:type="spellStart"/>
      <w:r w:rsidRPr="00403592">
        <w:rPr>
          <w:rFonts w:ascii="Times New Roman" w:eastAsia="Times New Roman" w:hAnsi="Times New Roman" w:cs="Times New Roman"/>
          <w:sz w:val="24"/>
          <w:szCs w:val="24"/>
        </w:rPr>
        <w:t>иллюстрированность</w:t>
      </w:r>
      <w:proofErr w:type="spellEnd"/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схемами и графиками, хотя характер работы предусматривал их изготовление и применение при защите).</w:t>
      </w:r>
    </w:p>
    <w:p w14:paraId="77C45BAD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Ответы на вопросы недостаточно убедительны.</w:t>
      </w:r>
    </w:p>
    <w:p w14:paraId="42FDE426" w14:textId="77777777" w:rsidR="00FC7C09" w:rsidRPr="00403592" w:rsidRDefault="00FC7C09" w:rsidP="00FC7C09">
      <w:pPr>
        <w:widowControl w:val="0"/>
        <w:tabs>
          <w:tab w:val="left" w:pos="12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92">
        <w:rPr>
          <w:rFonts w:ascii="Times New Roman" w:eastAsia="Times New Roman" w:hAnsi="Times New Roman" w:cs="Times New Roman"/>
          <w:i/>
          <w:sz w:val="24"/>
          <w:szCs w:val="24"/>
        </w:rPr>
        <w:t>Оценка «неудовлетворительно»</w:t>
      </w:r>
      <w:r w:rsidRPr="00403592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несамостоятельно и изложение носит репродуктивный характер (механически 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 Также оценка «неудовлетворительно» ставится в случае, если ВКР не представлена.</w:t>
      </w:r>
    </w:p>
    <w:sectPr w:rsidR="00FC7C09" w:rsidRPr="00403592" w:rsidSect="005B03F7">
      <w:headerReference w:type="default" r:id="rId19"/>
      <w:footerReference w:type="default" r:id="rId20"/>
      <w:pgSz w:w="11906" w:h="16838"/>
      <w:pgMar w:top="85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06C0" w14:textId="77777777" w:rsidR="00D218F4" w:rsidRDefault="00D218F4" w:rsidP="00B56613">
      <w:pPr>
        <w:spacing w:after="0" w:line="240" w:lineRule="auto"/>
      </w:pPr>
      <w:r>
        <w:separator/>
      </w:r>
    </w:p>
  </w:endnote>
  <w:endnote w:type="continuationSeparator" w:id="0">
    <w:p w14:paraId="12C846A2" w14:textId="77777777" w:rsidR="00D218F4" w:rsidRDefault="00D218F4" w:rsidP="00B5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532520"/>
      <w:docPartObj>
        <w:docPartGallery w:val="Page Numbers (Bottom of Page)"/>
        <w:docPartUnique/>
      </w:docPartObj>
    </w:sdtPr>
    <w:sdtEndPr/>
    <w:sdtContent>
      <w:p w14:paraId="4788F482" w14:textId="294CD4A5" w:rsidR="004B202F" w:rsidRDefault="004B202F">
        <w:pPr>
          <w:pStyle w:val="af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FD">
          <w:rPr>
            <w:noProof/>
          </w:rPr>
          <w:t>8</w:t>
        </w:r>
        <w:r>
          <w:fldChar w:fldCharType="end"/>
        </w:r>
      </w:p>
    </w:sdtContent>
  </w:sdt>
  <w:p w14:paraId="6C18F70A" w14:textId="77777777" w:rsidR="004B202F" w:rsidRDefault="004B202F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70B7" w14:textId="77777777" w:rsidR="00D218F4" w:rsidRDefault="00D218F4" w:rsidP="00B56613">
      <w:pPr>
        <w:spacing w:after="0" w:line="240" w:lineRule="auto"/>
      </w:pPr>
      <w:r>
        <w:separator/>
      </w:r>
    </w:p>
  </w:footnote>
  <w:footnote w:type="continuationSeparator" w:id="0">
    <w:p w14:paraId="728D5786" w14:textId="77777777" w:rsidR="00D218F4" w:rsidRDefault="00D218F4" w:rsidP="00B5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0EB0" w14:textId="77777777" w:rsidR="004B202F" w:rsidRPr="000B68AD" w:rsidRDefault="004B202F" w:rsidP="00B566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02F82"/>
    <w:multiLevelType w:val="hybridMultilevel"/>
    <w:tmpl w:val="ADC28766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3"/>
    <w:rsid w:val="00007A01"/>
    <w:rsid w:val="000112CC"/>
    <w:rsid w:val="00015841"/>
    <w:rsid w:val="00021686"/>
    <w:rsid w:val="00022DD7"/>
    <w:rsid w:val="00023F72"/>
    <w:rsid w:val="00026D48"/>
    <w:rsid w:val="00043624"/>
    <w:rsid w:val="000537C6"/>
    <w:rsid w:val="00082BB3"/>
    <w:rsid w:val="000920C7"/>
    <w:rsid w:val="00094992"/>
    <w:rsid w:val="000A448F"/>
    <w:rsid w:val="000B3764"/>
    <w:rsid w:val="000B3F0D"/>
    <w:rsid w:val="000D0258"/>
    <w:rsid w:val="000D377C"/>
    <w:rsid w:val="000D3813"/>
    <w:rsid w:val="000D5FA9"/>
    <w:rsid w:val="000D6C91"/>
    <w:rsid w:val="000E7A40"/>
    <w:rsid w:val="000F629E"/>
    <w:rsid w:val="001009AC"/>
    <w:rsid w:val="00107238"/>
    <w:rsid w:val="00117C71"/>
    <w:rsid w:val="001240C1"/>
    <w:rsid w:val="00125263"/>
    <w:rsid w:val="001305A0"/>
    <w:rsid w:val="001322AB"/>
    <w:rsid w:val="001436FF"/>
    <w:rsid w:val="001439FA"/>
    <w:rsid w:val="001463CA"/>
    <w:rsid w:val="00147B7A"/>
    <w:rsid w:val="001569A0"/>
    <w:rsid w:val="00163F99"/>
    <w:rsid w:val="00170DCA"/>
    <w:rsid w:val="00174B90"/>
    <w:rsid w:val="0018473C"/>
    <w:rsid w:val="00187F5F"/>
    <w:rsid w:val="00191D12"/>
    <w:rsid w:val="00197E9B"/>
    <w:rsid w:val="001A3C31"/>
    <w:rsid w:val="001B0756"/>
    <w:rsid w:val="001B4ACF"/>
    <w:rsid w:val="001C23A6"/>
    <w:rsid w:val="001C61DE"/>
    <w:rsid w:val="001E0A28"/>
    <w:rsid w:val="0020774B"/>
    <w:rsid w:val="00211D78"/>
    <w:rsid w:val="00217779"/>
    <w:rsid w:val="00220C13"/>
    <w:rsid w:val="002235A0"/>
    <w:rsid w:val="002305EC"/>
    <w:rsid w:val="0024565D"/>
    <w:rsid w:val="00250B7E"/>
    <w:rsid w:val="00254227"/>
    <w:rsid w:val="002A0075"/>
    <w:rsid w:val="002A0E89"/>
    <w:rsid w:val="002A249E"/>
    <w:rsid w:val="002A4F9D"/>
    <w:rsid w:val="002A642F"/>
    <w:rsid w:val="002B2F42"/>
    <w:rsid w:val="002B4AD9"/>
    <w:rsid w:val="002B4C72"/>
    <w:rsid w:val="002B62B4"/>
    <w:rsid w:val="002C0D1B"/>
    <w:rsid w:val="002C1B47"/>
    <w:rsid w:val="002E44A9"/>
    <w:rsid w:val="002E4B69"/>
    <w:rsid w:val="002E51BF"/>
    <w:rsid w:val="002F1522"/>
    <w:rsid w:val="002F4C1A"/>
    <w:rsid w:val="00301FDB"/>
    <w:rsid w:val="003154D5"/>
    <w:rsid w:val="003264FD"/>
    <w:rsid w:val="003273FB"/>
    <w:rsid w:val="00330EDB"/>
    <w:rsid w:val="003410A0"/>
    <w:rsid w:val="00345F3E"/>
    <w:rsid w:val="00362C26"/>
    <w:rsid w:val="0037277A"/>
    <w:rsid w:val="003754B4"/>
    <w:rsid w:val="00384BEF"/>
    <w:rsid w:val="003973C6"/>
    <w:rsid w:val="003A1A27"/>
    <w:rsid w:val="003A55AE"/>
    <w:rsid w:val="003A5FA5"/>
    <w:rsid w:val="003C10B1"/>
    <w:rsid w:val="003D0987"/>
    <w:rsid w:val="003E1A6F"/>
    <w:rsid w:val="00403592"/>
    <w:rsid w:val="00406085"/>
    <w:rsid w:val="00415B3F"/>
    <w:rsid w:val="00417BA0"/>
    <w:rsid w:val="00417EE6"/>
    <w:rsid w:val="004359FD"/>
    <w:rsid w:val="00440AB3"/>
    <w:rsid w:val="00443B76"/>
    <w:rsid w:val="0044520E"/>
    <w:rsid w:val="00446ED3"/>
    <w:rsid w:val="00451FD7"/>
    <w:rsid w:val="00452BC1"/>
    <w:rsid w:val="004554F9"/>
    <w:rsid w:val="00461937"/>
    <w:rsid w:val="00472A8F"/>
    <w:rsid w:val="0047371D"/>
    <w:rsid w:val="00484242"/>
    <w:rsid w:val="004941FF"/>
    <w:rsid w:val="004A2A53"/>
    <w:rsid w:val="004B202F"/>
    <w:rsid w:val="004B2AA9"/>
    <w:rsid w:val="004C6E39"/>
    <w:rsid w:val="004D0522"/>
    <w:rsid w:val="004D1CAD"/>
    <w:rsid w:val="004D1FE7"/>
    <w:rsid w:val="004D3897"/>
    <w:rsid w:val="004F4887"/>
    <w:rsid w:val="0051392D"/>
    <w:rsid w:val="005224A2"/>
    <w:rsid w:val="0056054D"/>
    <w:rsid w:val="00566939"/>
    <w:rsid w:val="00566A0C"/>
    <w:rsid w:val="00566A94"/>
    <w:rsid w:val="00591039"/>
    <w:rsid w:val="00597BEC"/>
    <w:rsid w:val="005A52F3"/>
    <w:rsid w:val="005B03F7"/>
    <w:rsid w:val="005E431B"/>
    <w:rsid w:val="005E6C81"/>
    <w:rsid w:val="00607CE3"/>
    <w:rsid w:val="0061560F"/>
    <w:rsid w:val="00635D68"/>
    <w:rsid w:val="00640574"/>
    <w:rsid w:val="00646B3B"/>
    <w:rsid w:val="006479EA"/>
    <w:rsid w:val="00685BEE"/>
    <w:rsid w:val="00685FAD"/>
    <w:rsid w:val="006963DB"/>
    <w:rsid w:val="006C3790"/>
    <w:rsid w:val="006D2B6C"/>
    <w:rsid w:val="006D34A4"/>
    <w:rsid w:val="006E671D"/>
    <w:rsid w:val="00710B8D"/>
    <w:rsid w:val="0073435E"/>
    <w:rsid w:val="007578E5"/>
    <w:rsid w:val="0076213B"/>
    <w:rsid w:val="00771030"/>
    <w:rsid w:val="00773C29"/>
    <w:rsid w:val="00781F0D"/>
    <w:rsid w:val="0078739F"/>
    <w:rsid w:val="00787964"/>
    <w:rsid w:val="0079048C"/>
    <w:rsid w:val="007926B9"/>
    <w:rsid w:val="007A564B"/>
    <w:rsid w:val="007A7067"/>
    <w:rsid w:val="007B3486"/>
    <w:rsid w:val="0080635A"/>
    <w:rsid w:val="00823028"/>
    <w:rsid w:val="00833F47"/>
    <w:rsid w:val="0083621B"/>
    <w:rsid w:val="00840C04"/>
    <w:rsid w:val="00842FA7"/>
    <w:rsid w:val="00844CD9"/>
    <w:rsid w:val="008506C2"/>
    <w:rsid w:val="008538EC"/>
    <w:rsid w:val="0088094E"/>
    <w:rsid w:val="008926FA"/>
    <w:rsid w:val="008A2610"/>
    <w:rsid w:val="008A6F6F"/>
    <w:rsid w:val="008B22EA"/>
    <w:rsid w:val="008B7D4C"/>
    <w:rsid w:val="008C276B"/>
    <w:rsid w:val="008E5ADD"/>
    <w:rsid w:val="00902285"/>
    <w:rsid w:val="00905F61"/>
    <w:rsid w:val="00912107"/>
    <w:rsid w:val="0092324D"/>
    <w:rsid w:val="00926658"/>
    <w:rsid w:val="00930B74"/>
    <w:rsid w:val="009427A3"/>
    <w:rsid w:val="00944D83"/>
    <w:rsid w:val="00960A3D"/>
    <w:rsid w:val="009653E0"/>
    <w:rsid w:val="009655A1"/>
    <w:rsid w:val="009800C3"/>
    <w:rsid w:val="009A1ADF"/>
    <w:rsid w:val="009A481E"/>
    <w:rsid w:val="009A739C"/>
    <w:rsid w:val="009B2E8C"/>
    <w:rsid w:val="009D1B34"/>
    <w:rsid w:val="009D765A"/>
    <w:rsid w:val="009E37C7"/>
    <w:rsid w:val="009E6FEB"/>
    <w:rsid w:val="00A3030C"/>
    <w:rsid w:val="00A85027"/>
    <w:rsid w:val="00AB0BF3"/>
    <w:rsid w:val="00AB764D"/>
    <w:rsid w:val="00AF1E28"/>
    <w:rsid w:val="00AF638D"/>
    <w:rsid w:val="00B0239D"/>
    <w:rsid w:val="00B07D01"/>
    <w:rsid w:val="00B2067B"/>
    <w:rsid w:val="00B22335"/>
    <w:rsid w:val="00B24155"/>
    <w:rsid w:val="00B55A88"/>
    <w:rsid w:val="00B56613"/>
    <w:rsid w:val="00B60041"/>
    <w:rsid w:val="00B73B18"/>
    <w:rsid w:val="00B81EE7"/>
    <w:rsid w:val="00B836BC"/>
    <w:rsid w:val="00B979AB"/>
    <w:rsid w:val="00BA271E"/>
    <w:rsid w:val="00BA4149"/>
    <w:rsid w:val="00BA689B"/>
    <w:rsid w:val="00BB175A"/>
    <w:rsid w:val="00BB4C74"/>
    <w:rsid w:val="00BE51D0"/>
    <w:rsid w:val="00BE5D70"/>
    <w:rsid w:val="00BF025E"/>
    <w:rsid w:val="00C108FE"/>
    <w:rsid w:val="00C16609"/>
    <w:rsid w:val="00C20599"/>
    <w:rsid w:val="00C233F7"/>
    <w:rsid w:val="00C24B8F"/>
    <w:rsid w:val="00C32401"/>
    <w:rsid w:val="00C400D4"/>
    <w:rsid w:val="00C52D16"/>
    <w:rsid w:val="00C53222"/>
    <w:rsid w:val="00C948DC"/>
    <w:rsid w:val="00C968BA"/>
    <w:rsid w:val="00CA38AC"/>
    <w:rsid w:val="00CC0804"/>
    <w:rsid w:val="00CC6548"/>
    <w:rsid w:val="00CD079F"/>
    <w:rsid w:val="00CE02EF"/>
    <w:rsid w:val="00CE1555"/>
    <w:rsid w:val="00D03965"/>
    <w:rsid w:val="00D14C32"/>
    <w:rsid w:val="00D15C57"/>
    <w:rsid w:val="00D205CE"/>
    <w:rsid w:val="00D218F4"/>
    <w:rsid w:val="00D234A3"/>
    <w:rsid w:val="00D23C28"/>
    <w:rsid w:val="00D42B0D"/>
    <w:rsid w:val="00D45C74"/>
    <w:rsid w:val="00D50201"/>
    <w:rsid w:val="00D94FE8"/>
    <w:rsid w:val="00D9711E"/>
    <w:rsid w:val="00DA1B13"/>
    <w:rsid w:val="00DA47D2"/>
    <w:rsid w:val="00DA571E"/>
    <w:rsid w:val="00DA6B23"/>
    <w:rsid w:val="00DC447D"/>
    <w:rsid w:val="00DC56AC"/>
    <w:rsid w:val="00DD291C"/>
    <w:rsid w:val="00DD6FA5"/>
    <w:rsid w:val="00DE344B"/>
    <w:rsid w:val="00DE4A91"/>
    <w:rsid w:val="00DF24DF"/>
    <w:rsid w:val="00DF300A"/>
    <w:rsid w:val="00E127A1"/>
    <w:rsid w:val="00E12E88"/>
    <w:rsid w:val="00E15306"/>
    <w:rsid w:val="00E407A2"/>
    <w:rsid w:val="00E51B53"/>
    <w:rsid w:val="00E545B1"/>
    <w:rsid w:val="00E635D0"/>
    <w:rsid w:val="00E76427"/>
    <w:rsid w:val="00E81E41"/>
    <w:rsid w:val="00EA35BC"/>
    <w:rsid w:val="00EA5345"/>
    <w:rsid w:val="00EB1324"/>
    <w:rsid w:val="00EC34B9"/>
    <w:rsid w:val="00EC5673"/>
    <w:rsid w:val="00EE1A91"/>
    <w:rsid w:val="00EF0EE8"/>
    <w:rsid w:val="00F01783"/>
    <w:rsid w:val="00F02A11"/>
    <w:rsid w:val="00F065E8"/>
    <w:rsid w:val="00F14A54"/>
    <w:rsid w:val="00F40BEF"/>
    <w:rsid w:val="00F45FD3"/>
    <w:rsid w:val="00F474E7"/>
    <w:rsid w:val="00F572EC"/>
    <w:rsid w:val="00F622D7"/>
    <w:rsid w:val="00F80D6F"/>
    <w:rsid w:val="00F812A6"/>
    <w:rsid w:val="00F85D17"/>
    <w:rsid w:val="00F879A8"/>
    <w:rsid w:val="00F95314"/>
    <w:rsid w:val="00FA12C3"/>
    <w:rsid w:val="00FA17F9"/>
    <w:rsid w:val="00FB624D"/>
    <w:rsid w:val="00FC4907"/>
    <w:rsid w:val="00FC7C09"/>
    <w:rsid w:val="00FD4A8D"/>
    <w:rsid w:val="00FE18E9"/>
    <w:rsid w:val="00FE25EF"/>
    <w:rsid w:val="00FF0FD8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67A62"/>
  <w15:chartTrackingRefBased/>
  <w15:docId w15:val="{EE5965B6-FD67-42D5-8A78-4D81617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24"/>
  </w:style>
  <w:style w:type="paragraph" w:styleId="1">
    <w:name w:val="heading 1"/>
    <w:basedOn w:val="a"/>
    <w:next w:val="a"/>
    <w:link w:val="10"/>
    <w:uiPriority w:val="9"/>
    <w:qFormat/>
    <w:rsid w:val="00EB1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13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3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3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3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3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3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1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6613"/>
    <w:rPr>
      <w:rFonts w:eastAsiaTheme="minorEastAsia"/>
      <w:lang w:val="en-US" w:bidi="en-US"/>
    </w:rPr>
  </w:style>
  <w:style w:type="paragraph" w:styleId="a5">
    <w:name w:val="footnote text"/>
    <w:aliases w:val="Текст сноски-FN,Знак"/>
    <w:basedOn w:val="a"/>
    <w:link w:val="a6"/>
    <w:uiPriority w:val="99"/>
    <w:unhideWhenUsed/>
    <w:rsid w:val="00B56613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Знак Знак"/>
    <w:basedOn w:val="a0"/>
    <w:link w:val="a5"/>
    <w:uiPriority w:val="99"/>
    <w:rsid w:val="00B56613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aliases w:val="AЗнак сноски зел"/>
    <w:uiPriority w:val="99"/>
    <w:unhideWhenUsed/>
    <w:rsid w:val="00B56613"/>
    <w:rPr>
      <w:vertAlign w:val="superscript"/>
    </w:rPr>
  </w:style>
  <w:style w:type="paragraph" w:styleId="a8">
    <w:name w:val="List Paragraph"/>
    <w:basedOn w:val="a"/>
    <w:uiPriority w:val="34"/>
    <w:qFormat/>
    <w:rsid w:val="00B56613"/>
    <w:pPr>
      <w:ind w:left="720"/>
      <w:contextualSpacing/>
    </w:pPr>
  </w:style>
  <w:style w:type="paragraph" w:styleId="a9">
    <w:name w:val="Normal (Web)"/>
    <w:aliases w:val="Обычный (Web),Обычный (веб) Знак Знак"/>
    <w:basedOn w:val="a"/>
    <w:link w:val="aa"/>
    <w:uiPriority w:val="99"/>
    <w:rsid w:val="00B56613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56613"/>
    <w:rPr>
      <w:color w:val="0563C1" w:themeColor="hyperlink"/>
      <w:u w:val="single"/>
    </w:rPr>
  </w:style>
  <w:style w:type="paragraph" w:styleId="ac">
    <w:name w:val="No Spacing"/>
    <w:uiPriority w:val="1"/>
    <w:qFormat/>
    <w:rsid w:val="00EB1324"/>
    <w:pPr>
      <w:spacing w:after="0" w:line="240" w:lineRule="auto"/>
    </w:pPr>
  </w:style>
  <w:style w:type="character" w:customStyle="1" w:styleId="aa">
    <w:name w:val="Обычный (веб) Знак"/>
    <w:aliases w:val="Обычный (Web) Знак,Обычный (веб) Знак Знак Знак"/>
    <w:link w:val="a9"/>
    <w:uiPriority w:val="99"/>
    <w:locked/>
    <w:rsid w:val="00B56613"/>
    <w:rPr>
      <w:rFonts w:eastAsia="Times New Roman"/>
      <w:lang w:val="en-US" w:eastAsia="ru-RU" w:bidi="en-US"/>
    </w:rPr>
  </w:style>
  <w:style w:type="character" w:customStyle="1" w:styleId="ad">
    <w:name w:val="Основной текст_"/>
    <w:link w:val="11"/>
    <w:rsid w:val="00B566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B56613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western">
    <w:name w:val="western"/>
    <w:basedOn w:val="a"/>
    <w:rsid w:val="0047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54B4"/>
    <w:rPr>
      <w:rFonts w:ascii="Segoe UI" w:eastAsiaTheme="minorEastAsia" w:hAnsi="Segoe UI" w:cs="Segoe UI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C24B8F"/>
  </w:style>
  <w:style w:type="paragraph" w:customStyle="1" w:styleId="p159">
    <w:name w:val="p159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B8F"/>
  </w:style>
  <w:style w:type="paragraph" w:customStyle="1" w:styleId="p60">
    <w:name w:val="p60"/>
    <w:basedOn w:val="a"/>
    <w:rsid w:val="00C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4B8F"/>
    <w:rPr>
      <w:sz w:val="16"/>
      <w:szCs w:val="16"/>
    </w:rPr>
  </w:style>
  <w:style w:type="paragraph" w:customStyle="1" w:styleId="13">
    <w:name w:val="Текст примечания1"/>
    <w:basedOn w:val="a"/>
    <w:next w:val="af1"/>
    <w:link w:val="af2"/>
    <w:uiPriority w:val="99"/>
    <w:semiHidden/>
    <w:unhideWhenUsed/>
    <w:rsid w:val="00C24B8F"/>
    <w:pPr>
      <w:spacing w:line="240" w:lineRule="auto"/>
    </w:pPr>
    <w:rPr>
      <w:rFonts w:eastAsiaTheme="minorHAnsi"/>
      <w:sz w:val="20"/>
      <w:szCs w:val="20"/>
    </w:rPr>
  </w:style>
  <w:style w:type="character" w:customStyle="1" w:styleId="af2">
    <w:name w:val="Текст примечания Знак"/>
    <w:basedOn w:val="a0"/>
    <w:link w:val="13"/>
    <w:uiPriority w:val="99"/>
    <w:semiHidden/>
    <w:rsid w:val="00C24B8F"/>
    <w:rPr>
      <w:sz w:val="20"/>
      <w:szCs w:val="20"/>
    </w:rPr>
  </w:style>
  <w:style w:type="paragraph" w:customStyle="1" w:styleId="14">
    <w:name w:val="Тема примечания1"/>
    <w:basedOn w:val="af1"/>
    <w:next w:val="af1"/>
    <w:uiPriority w:val="99"/>
    <w:semiHidden/>
    <w:unhideWhenUsed/>
    <w:rsid w:val="00C24B8F"/>
    <w:rPr>
      <w:rFonts w:eastAsia="Calibri"/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C24B8F"/>
    <w:rPr>
      <w:b/>
      <w:bCs/>
      <w:sz w:val="20"/>
      <w:szCs w:val="20"/>
    </w:rPr>
  </w:style>
  <w:style w:type="paragraph" w:styleId="af1">
    <w:name w:val="annotation text"/>
    <w:basedOn w:val="a"/>
    <w:link w:val="15"/>
    <w:uiPriority w:val="99"/>
    <w:semiHidden/>
    <w:unhideWhenUsed/>
    <w:rsid w:val="00C24B8F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C24B8F"/>
    <w:rPr>
      <w:rFonts w:eastAsiaTheme="minorEastAsia"/>
      <w:sz w:val="20"/>
      <w:szCs w:val="20"/>
      <w:lang w:val="en-US" w:bidi="en-US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24B8F"/>
    <w:rPr>
      <w:rFonts w:eastAsiaTheme="minorHAns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C24B8F"/>
    <w:rPr>
      <w:rFonts w:eastAsiaTheme="minorEastAsia"/>
      <w:b/>
      <w:bCs/>
      <w:sz w:val="20"/>
      <w:szCs w:val="20"/>
      <w:lang w:val="en-US" w:bidi="en-US"/>
    </w:rPr>
  </w:style>
  <w:style w:type="numbering" w:customStyle="1" w:styleId="21">
    <w:name w:val="Нет списка2"/>
    <w:next w:val="a2"/>
    <w:uiPriority w:val="99"/>
    <w:semiHidden/>
    <w:unhideWhenUsed/>
    <w:rsid w:val="001439FA"/>
  </w:style>
  <w:style w:type="character" w:customStyle="1" w:styleId="10">
    <w:name w:val="Заголовок 1 Знак"/>
    <w:basedOn w:val="a0"/>
    <w:link w:val="1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132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132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EB1324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EB1324"/>
    <w:pPr>
      <w:spacing w:after="100"/>
      <w:ind w:left="220"/>
    </w:pPr>
    <w:rPr>
      <w:rFonts w:cs="Times New Roman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EB1324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B1324"/>
    <w:pPr>
      <w:spacing w:after="100"/>
      <w:ind w:left="440"/>
    </w:pPr>
    <w:rPr>
      <w:rFonts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132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13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132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132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3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B13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B1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B13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B13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B1324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B1324"/>
    <w:rPr>
      <w:b/>
      <w:bCs/>
      <w:color w:val="auto"/>
    </w:rPr>
  </w:style>
  <w:style w:type="character" w:styleId="afc">
    <w:name w:val="Emphasis"/>
    <w:basedOn w:val="a0"/>
    <w:uiPriority w:val="20"/>
    <w:qFormat/>
    <w:rsid w:val="00EB1324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EB13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B1324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B13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EB1324"/>
    <w:rPr>
      <w:i/>
      <w:iCs/>
      <w:color w:val="5B9BD5" w:themeColor="accent1"/>
    </w:rPr>
  </w:style>
  <w:style w:type="character" w:styleId="aff">
    <w:name w:val="Subtle Emphasis"/>
    <w:basedOn w:val="a0"/>
    <w:uiPriority w:val="19"/>
    <w:qFormat/>
    <w:rsid w:val="00EB1324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B1324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EB1324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B1324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B1324"/>
    <w:rPr>
      <w:b/>
      <w:bCs/>
      <w:i/>
      <w:iCs/>
      <w:spacing w:val="5"/>
    </w:rPr>
  </w:style>
  <w:style w:type="paragraph" w:styleId="aff4">
    <w:name w:val="footer"/>
    <w:basedOn w:val="a"/>
    <w:link w:val="aff5"/>
    <w:uiPriority w:val="99"/>
    <w:unhideWhenUsed/>
    <w:rsid w:val="0052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5224A2"/>
  </w:style>
  <w:style w:type="table" w:styleId="aff6">
    <w:name w:val="Table Grid"/>
    <w:basedOn w:val="a1"/>
    <w:uiPriority w:val="39"/>
    <w:rsid w:val="00B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4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4CD9"/>
    <w:rPr>
      <w:rFonts w:ascii="Courier New" w:hAnsi="Courier New" w:cs="Courier New"/>
      <w:sz w:val="20"/>
      <w:szCs w:val="20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3713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0126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34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87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1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8796" TargetMode="External"/><Relationship Id="rId10" Type="http://schemas.openxmlformats.org/officeDocument/2006/relationships/hyperlink" Target="http://docs.cntd.ru/document/120000126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1260" TargetMode="External"/><Relationship Id="rId14" Type="http://schemas.openxmlformats.org/officeDocument/2006/relationships/hyperlink" Target="http://docs.cntd.ru/document/12000043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DC59-8D9E-4DF3-80F9-592C148A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Павлова Вероника Сергеевна</cp:lastModifiedBy>
  <cp:revision>3</cp:revision>
  <cp:lastPrinted>2017-11-24T13:07:00Z</cp:lastPrinted>
  <dcterms:created xsi:type="dcterms:W3CDTF">2020-09-09T08:28:00Z</dcterms:created>
  <dcterms:modified xsi:type="dcterms:W3CDTF">2021-05-24T17:13:00Z</dcterms:modified>
</cp:coreProperties>
</file>