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01FA141" w14:textId="103ACB06" w:rsidR="00D0701C" w:rsidRPr="002010D1" w:rsidRDefault="00D0701C" w:rsidP="00D0701C">
      <w:pPr>
        <w:spacing w:line="360" w:lineRule="auto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На основании пункта 3.19 коллективного договора прошу предоставить мне дополнительные дни отпуска на период с </w:t>
      </w:r>
      <w:r>
        <w:rPr>
          <w:sz w:val="28"/>
          <w:szCs w:val="28"/>
        </w:rPr>
        <w:t xml:space="preserve">«_____»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20___г.</w:t>
      </w:r>
      <w:r>
        <w:rPr>
          <w:sz w:val="28"/>
          <w:szCs w:val="28"/>
        </w:rPr>
        <w:t xml:space="preserve"> по «_____» _____________ 20___г.  продолжительностью ____</w:t>
      </w: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календарных дней в связи с бракосочетанием.</w:t>
      </w:r>
    </w:p>
    <w:p w14:paraId="5879F774" w14:textId="77777777" w:rsidR="00D0701C" w:rsidRDefault="00D0701C" w:rsidP="00D0701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приеме заявления отделом ЗАГС прилагаю.</w:t>
      </w:r>
    </w:p>
    <w:p w14:paraId="04DC34B8" w14:textId="5A1709DD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40E23AA7" w14:textId="41F0EA91" w:rsidR="00D0701C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5263849B" w14:textId="77777777" w:rsidR="00D0701C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2E6F474"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13CFC9B" w14:textId="3BB38087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0569A0D" w14:textId="4560CADA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D52D6DA" w14:textId="5E0931E0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1CB3F8F" w14:textId="0D521AFB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1E1D458" w14:textId="6F9C008B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CDC6C3" w14:textId="77777777" w:rsidR="00D0701C" w:rsidRPr="00FC5A4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BD3DF22" w14:textId="4EE31689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D0701C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2</cp:revision>
  <dcterms:created xsi:type="dcterms:W3CDTF">2019-07-04T13:21:00Z</dcterms:created>
  <dcterms:modified xsi:type="dcterms:W3CDTF">2019-07-04T13:21:00Z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