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CE" w:rsidRPr="00504820" w:rsidRDefault="00B34997" w:rsidP="00951693">
      <w:pPr>
        <w:keepNext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alias w:val="Учредитель образовательной организации"/>
          <w:tag w:val="EducationalOrganizationFounder"/>
          <w:id w:val="717781150"/>
          <w:placeholder>
            <w:docPart w:val="FE7EC96C7A7943FC8A21826F02AF6DD2"/>
          </w:placeholder>
        </w:sdtPr>
        <w:sdtEndPr/>
        <w:sdtContent>
          <w:r w:rsidR="00102ACE" w:rsidRPr="00504820">
            <w:rPr>
              <w:sz w:val="28"/>
              <w:szCs w:val="28"/>
            </w:rPr>
            <w:t>Департамент образования города Москвы</w:t>
          </w:r>
        </w:sdtContent>
      </w:sdt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 xml:space="preserve">Государственное </w:t>
      </w:r>
      <w:r w:rsidR="004A2ACE">
        <w:rPr>
          <w:sz w:val="28"/>
          <w:szCs w:val="28"/>
        </w:rPr>
        <w:t>автономное</w:t>
      </w:r>
      <w:r w:rsidRPr="00504820">
        <w:rPr>
          <w:sz w:val="28"/>
          <w:szCs w:val="28"/>
        </w:rPr>
        <w:t xml:space="preserve"> образовательное учреждение</w:t>
      </w: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высшего образования города Москвы</w:t>
      </w: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«</w:t>
      </w:r>
      <w:sdt>
        <w:sdtPr>
          <w:rPr>
            <w:sz w:val="28"/>
            <w:szCs w:val="28"/>
          </w:rPr>
          <w:alias w:val="Наименование образовательной организации"/>
          <w:tag w:val="EducationalOrganizationName"/>
          <w:id w:val="-1771305100"/>
          <w:placeholder>
            <w:docPart w:val="A74BA64C1F1A499CA682110B129C959A"/>
          </w:placeholder>
        </w:sdtPr>
        <w:sdtEndPr/>
        <w:sdtContent>
          <w:r w:rsidRPr="00504820">
            <w:rPr>
              <w:sz w:val="28"/>
              <w:szCs w:val="28"/>
            </w:rPr>
            <w:t>Московский городской педагогический университет</w:t>
          </w:r>
        </w:sdtContent>
      </w:sdt>
      <w:r w:rsidRPr="00504820">
        <w:rPr>
          <w:sz w:val="28"/>
          <w:szCs w:val="28"/>
        </w:rPr>
        <w:t>»</w:t>
      </w:r>
    </w:p>
    <w:sdt>
      <w:sdtPr>
        <w:rPr>
          <w:sz w:val="28"/>
          <w:szCs w:val="28"/>
        </w:rPr>
        <w:alias w:val="Наименование учебного структурного подразделения"/>
        <w:tag w:val="DepartmentName"/>
        <w:id w:val="-1415772030"/>
        <w:placeholder>
          <w:docPart w:val="22580A3F022B41009201F56652389BBD"/>
        </w:placeholder>
      </w:sdtPr>
      <w:sdtEndPr/>
      <w:sdtContent>
        <w:p w:rsidR="00102ACE" w:rsidRPr="0097753E" w:rsidRDefault="00102ACE" w:rsidP="00951693">
          <w:pPr>
            <w:keepNext/>
            <w:jc w:val="center"/>
            <w:rPr>
              <w:sz w:val="28"/>
              <w:szCs w:val="28"/>
            </w:rPr>
          </w:pPr>
          <w:r w:rsidRPr="0097753E">
            <w:rPr>
              <w:sz w:val="28"/>
              <w:szCs w:val="28"/>
            </w:rPr>
            <w:t>Институт экономики, управления и права</w:t>
          </w:r>
        </w:p>
      </w:sdtContent>
    </w:sdt>
    <w:p w:rsidR="00102ACE" w:rsidRPr="0097753E" w:rsidRDefault="00B34997" w:rsidP="00951693">
      <w:pPr>
        <w:keepNext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alias w:val="Наименование кафедры практики"/>
          <w:tag w:val="PracticeChairTitle"/>
          <w:id w:val="304519493"/>
          <w:placeholder>
            <w:docPart w:val="D8B0EF5400114713A8DE2D3364EBB62B"/>
          </w:placeholder>
        </w:sdtPr>
        <w:sdtEndPr/>
        <w:sdtContent>
          <w:sdt>
            <w:sdtPr>
              <w:rPr>
                <w:sz w:val="28"/>
                <w:szCs w:val="28"/>
              </w:rPr>
              <w:alias w:val="Наименование кафедры практики"/>
              <w:tag w:val="PracticeChairTitle"/>
              <w:id w:val="-1861042409"/>
              <w:placeholder>
                <w:docPart w:val="3DFB87D687F94AB19CC6802E3C5758E1"/>
              </w:placeholder>
            </w:sdtPr>
            <w:sdtEndPr/>
            <w:sdtContent>
              <w:r w:rsidR="0063332A">
                <w:rPr>
                  <w:sz w:val="28"/>
                  <w:szCs w:val="28"/>
                </w:rPr>
                <w:t>Д</w:t>
              </w:r>
              <w:r w:rsidR="00102ACE" w:rsidRPr="0097753E">
                <w:rPr>
                  <w:sz w:val="28"/>
                  <w:szCs w:val="28"/>
                </w:rPr>
                <w:t>епартамент права</w:t>
              </w:r>
            </w:sdtContent>
          </w:sdt>
        </w:sdtContent>
      </w:sdt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951693">
      <w:pPr>
        <w:keepNext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b/>
          <w:sz w:val="28"/>
          <w:szCs w:val="28"/>
        </w:rPr>
      </w:pPr>
    </w:p>
    <w:p w:rsidR="00102ACE" w:rsidRPr="0097753E" w:rsidRDefault="00102ACE" w:rsidP="00951693">
      <w:pPr>
        <w:keepNext/>
        <w:jc w:val="center"/>
      </w:pP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РАБОЧАЯ ПРОГРАММА</w:t>
      </w: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Производственная практика</w:t>
      </w: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 xml:space="preserve"> Направление подготовки</w:t>
      </w:r>
    </w:p>
    <w:p w:rsidR="00102ACE" w:rsidRPr="00504820" w:rsidRDefault="00102ACE" w:rsidP="00951693">
      <w:pPr>
        <w:keepNext/>
        <w:jc w:val="center"/>
        <w:rPr>
          <w:b/>
          <w:sz w:val="28"/>
          <w:szCs w:val="28"/>
        </w:rPr>
      </w:pPr>
      <w:r w:rsidRPr="00504820">
        <w:rPr>
          <w:b/>
          <w:sz w:val="28"/>
          <w:szCs w:val="28"/>
        </w:rPr>
        <w:t>40.03.01 - Юриспруденция</w:t>
      </w:r>
    </w:p>
    <w:p w:rsidR="00102ACE" w:rsidRPr="00504820" w:rsidRDefault="00102ACE" w:rsidP="00951693">
      <w:pPr>
        <w:keepNext/>
        <w:jc w:val="center"/>
        <w:rPr>
          <w:b/>
          <w:sz w:val="28"/>
          <w:szCs w:val="28"/>
        </w:rPr>
      </w:pP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Направленность (профиль) образовательной программы</w:t>
      </w:r>
    </w:p>
    <w:p w:rsidR="00102ACE" w:rsidRPr="0097753E" w:rsidRDefault="00102ACE" w:rsidP="00951693">
      <w:pPr>
        <w:keepNext/>
        <w:jc w:val="center"/>
        <w:rPr>
          <w:b/>
          <w:sz w:val="28"/>
          <w:szCs w:val="28"/>
        </w:rPr>
      </w:pPr>
      <w:r w:rsidRPr="0097753E">
        <w:rPr>
          <w:b/>
          <w:sz w:val="28"/>
          <w:szCs w:val="28"/>
        </w:rPr>
        <w:t>Юриспруденция</w:t>
      </w: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4A2ACE">
      <w:pPr>
        <w:keepNext/>
        <w:rPr>
          <w:sz w:val="28"/>
          <w:szCs w:val="28"/>
        </w:rPr>
      </w:pPr>
    </w:p>
    <w:p w:rsidR="004A2ACE" w:rsidRPr="0097753E" w:rsidRDefault="004A2ACE" w:rsidP="004A2ACE">
      <w:pPr>
        <w:keepNext/>
        <w:rPr>
          <w:sz w:val="28"/>
          <w:szCs w:val="28"/>
        </w:rPr>
      </w:pPr>
    </w:p>
    <w:p w:rsidR="004A2ACE" w:rsidRPr="0097753E" w:rsidRDefault="004A2ACE" w:rsidP="004A2ACE">
      <w:pPr>
        <w:keepNext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</w:p>
    <w:p w:rsidR="00102ACE" w:rsidRPr="0097753E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Москва</w:t>
      </w:r>
    </w:p>
    <w:p w:rsidR="00A44257" w:rsidRPr="0097753E" w:rsidRDefault="0063332A" w:rsidP="004A2AC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B67D4E" w:rsidRPr="0097753E" w:rsidRDefault="00B67D4E" w:rsidP="00A44257">
      <w:pPr>
        <w:spacing w:after="120"/>
      </w:pPr>
    </w:p>
    <w:p w:rsidR="00B502ED" w:rsidRPr="0097753E" w:rsidRDefault="00A25DCA" w:rsidP="00951693">
      <w:pPr>
        <w:pageBreakBefore/>
        <w:spacing w:after="120"/>
      </w:pPr>
      <w:r w:rsidRPr="0097753E">
        <w:lastRenderedPageBreak/>
        <w:t>1</w:t>
      </w:r>
      <w:r w:rsidR="00B502ED" w:rsidRPr="0097753E">
        <w:t xml:space="preserve">. </w:t>
      </w:r>
      <w:r w:rsidR="00B502ED" w:rsidRPr="00504820">
        <w:t>Цели</w:t>
      </w:r>
      <w:r w:rsidR="00B502ED" w:rsidRPr="0097753E">
        <w:t xml:space="preserve"> </w:t>
      </w:r>
      <w:r w:rsidR="00B502ED" w:rsidRPr="00504820">
        <w:t>практики</w:t>
      </w:r>
      <w:r w:rsidR="00102ACE" w:rsidRPr="0097753E">
        <w:t>:</w:t>
      </w:r>
      <w:r w:rsidR="00B502ED" w:rsidRPr="0097753E">
        <w:t xml:space="preserve"> </w:t>
      </w:r>
      <w:r w:rsidR="00102ACE" w:rsidRPr="0097753E">
        <w:t>формирование универсальных и профессиональных компетенций по направлению подготовки 40.03.01 Юриспруденция путем осуществления практической юридической деятельности в организациях, повышение качества профессиональной подготовки студентов, сбор материалов и подготовка к написанию выпускной квалификационной работы.</w:t>
      </w:r>
    </w:p>
    <w:p w:rsidR="00A25DCA" w:rsidRPr="0097753E" w:rsidRDefault="00A25DCA" w:rsidP="00B502ED">
      <w:pPr>
        <w:spacing w:after="120"/>
      </w:pPr>
      <w:r w:rsidRPr="0097753E">
        <w:t>2</w:t>
      </w:r>
      <w:r w:rsidR="00B502ED" w:rsidRPr="0097753E">
        <w:t xml:space="preserve">. </w:t>
      </w:r>
      <w:r w:rsidR="00B502ED" w:rsidRPr="00504820">
        <w:t>Задачи</w:t>
      </w:r>
      <w:r w:rsidR="00393D9E" w:rsidRPr="0097753E">
        <w:t xml:space="preserve"> </w:t>
      </w:r>
      <w:r w:rsidR="00B502ED" w:rsidRPr="00504820">
        <w:t>практики</w:t>
      </w:r>
      <w:r w:rsidR="00102ACE" w:rsidRPr="0097753E">
        <w:t>: - получение профессиональных умений и опыта профессиональной деятельности;</w:t>
      </w:r>
      <w:r w:rsidR="00102ACE" w:rsidRPr="0097753E">
        <w:br/>
        <w:t>- приобретение опыта организационной, правовой работы на должностях юридических служб различных учреждений и организаций в целях развития навыков самостоятельной работы по решению стоящих задач;</w:t>
      </w:r>
      <w:r w:rsidR="00102ACE" w:rsidRPr="0097753E">
        <w:br/>
        <w:t xml:space="preserve">- развитие юридической культуры, как важнейшего условия успешного решения задач будущей профессиональной деятельности; </w:t>
      </w:r>
      <w:r w:rsidR="00102ACE" w:rsidRPr="0097753E">
        <w:br/>
        <w:t>- изучение передового опыта по избранной специальности;</w:t>
      </w:r>
      <w:r w:rsidR="00102ACE" w:rsidRPr="0097753E">
        <w:br/>
        <w:t>- развитие умения комплексно использовать в повседневной работе знания юридических дисциплин;</w:t>
      </w:r>
      <w:r w:rsidR="00102ACE" w:rsidRPr="0097753E">
        <w:br/>
        <w:t>- овладение навыками организации рабочего процесса;</w:t>
      </w:r>
      <w:r w:rsidR="00102ACE" w:rsidRPr="0097753E">
        <w:br/>
        <w:t>- получение дополнительной информации об особенностях толкования некоторых норм права и об особенностях разрешения различных юридических коллизий компетентными должностными лицами тех государственных (муниципальных) органов, в которых студенты проходят практику;</w:t>
      </w:r>
      <w:r w:rsidR="00102ACE" w:rsidRPr="0097753E">
        <w:br/>
        <w:t>- изучение принципов построения информационно-правовых баз данных, применяемых в конкретной организации (учреждении), особенностей функционирования, приобретение практического опыта их применения;</w:t>
      </w:r>
      <w:r w:rsidR="00102ACE" w:rsidRPr="0097753E">
        <w:br/>
        <w:t>- изучение конкретной производственной и другой деловой документации;</w:t>
      </w:r>
      <w:r w:rsidR="00102ACE" w:rsidRPr="0097753E">
        <w:br/>
        <w:t>- написание ВКР.</w:t>
      </w:r>
    </w:p>
    <w:p w:rsidR="00B502ED" w:rsidRPr="0097753E" w:rsidRDefault="00A25DCA" w:rsidP="00B502ED">
      <w:pPr>
        <w:spacing w:after="120"/>
      </w:pPr>
      <w:r w:rsidRPr="0097753E">
        <w:t>3</w:t>
      </w:r>
      <w:r w:rsidR="00B502ED" w:rsidRPr="0097753E">
        <w:t xml:space="preserve">. </w:t>
      </w:r>
      <w:r w:rsidR="008D2469" w:rsidRPr="00504820">
        <w:rPr>
          <w:shd w:val="clear" w:color="auto" w:fill="FFFFFF"/>
        </w:rPr>
        <w:t>Указание</w:t>
      </w:r>
      <w:r w:rsidR="008D2469" w:rsidRPr="0097753E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места</w:t>
      </w:r>
      <w:r w:rsidR="008D2469" w:rsidRPr="0097753E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практики</w:t>
      </w:r>
      <w:r w:rsidR="008D2469" w:rsidRPr="0097753E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в</w:t>
      </w:r>
      <w:r w:rsidR="008D2469" w:rsidRPr="0097753E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структуре</w:t>
      </w:r>
      <w:r w:rsidR="008D2469" w:rsidRPr="0097753E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образовательной</w:t>
      </w:r>
      <w:r w:rsidR="008D2469" w:rsidRPr="0097753E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программы</w:t>
      </w:r>
      <w:r w:rsidRPr="0097753E">
        <w:t>:</w:t>
      </w:r>
      <w:r w:rsidR="0052712F">
        <w:t xml:space="preserve"> </w:t>
      </w:r>
      <w:r w:rsidR="00102ACE" w:rsidRPr="0097753E">
        <w:t xml:space="preserve">5 </w:t>
      </w:r>
      <w:r w:rsidR="00102ACE" w:rsidRPr="00504820">
        <w:t>курс</w:t>
      </w:r>
      <w:r w:rsidR="00102ACE" w:rsidRPr="0097753E">
        <w:t xml:space="preserve">, 9 </w:t>
      </w:r>
      <w:r w:rsidR="00102ACE" w:rsidRPr="00504820">
        <w:t>семестр</w:t>
      </w:r>
    </w:p>
    <w:p w:rsidR="008D2469" w:rsidRPr="00504820" w:rsidRDefault="00961E15" w:rsidP="008D2469">
      <w:pPr>
        <w:spacing w:after="120"/>
      </w:pPr>
      <w:r w:rsidRPr="00504820">
        <w:t>4</w:t>
      </w:r>
      <w:r w:rsidR="00B502ED" w:rsidRPr="00504820">
        <w:t xml:space="preserve">. </w:t>
      </w:r>
      <w:r w:rsidR="008D2469" w:rsidRPr="00504820">
        <w:rPr>
          <w:shd w:val="clear" w:color="auto" w:fill="FFFFFF"/>
        </w:rPr>
        <w:t>Указание вида практики, способа и формы (форм) ее проведения</w:t>
      </w:r>
      <w:r w:rsidR="008D2469" w:rsidRPr="00504820">
        <w:br/>
        <w:t>Вид практики</w:t>
      </w:r>
      <w:r w:rsidR="00102ACE" w:rsidRPr="00504820">
        <w:t>: Производственная практика</w:t>
      </w:r>
    </w:p>
    <w:p w:rsidR="008D2469" w:rsidRPr="00504820" w:rsidRDefault="008D2469" w:rsidP="008D2469">
      <w:pPr>
        <w:spacing w:after="120"/>
      </w:pPr>
      <w:r w:rsidRPr="00504820">
        <w:t>Тип практики</w:t>
      </w:r>
      <w:r w:rsidR="00102ACE" w:rsidRPr="00504820">
        <w:t>:</w:t>
      </w:r>
      <w:r w:rsidRPr="00504820">
        <w:t xml:space="preserve"> </w:t>
      </w:r>
      <w:r w:rsidR="00102ACE" w:rsidRPr="00504820">
        <w:t>Преддипломная практика</w:t>
      </w:r>
    </w:p>
    <w:p w:rsidR="00B502ED" w:rsidRPr="00504820" w:rsidRDefault="00B502ED" w:rsidP="00B502ED">
      <w:pPr>
        <w:spacing w:after="120"/>
      </w:pPr>
      <w:r w:rsidRPr="00504820">
        <w:t>Способы и формы проведения практики</w:t>
      </w:r>
      <w:r w:rsidR="007A41C7" w:rsidRPr="00504820">
        <w:t xml:space="preserve">: </w:t>
      </w:r>
      <w:r w:rsidR="00102ACE" w:rsidRPr="00504820">
        <w:t>стационарная, рассредоточенная.</w:t>
      </w:r>
    </w:p>
    <w:p w:rsidR="000325F4" w:rsidRPr="00504820" w:rsidRDefault="000325F4" w:rsidP="000325F4">
      <w:pPr>
        <w:jc w:val="both"/>
        <w:rPr>
          <w:shd w:val="clear" w:color="auto" w:fill="FFFFFF"/>
        </w:rPr>
      </w:pPr>
      <w:r w:rsidRPr="00504820">
        <w:t xml:space="preserve">5. </w:t>
      </w:r>
      <w:r w:rsidRPr="00504820">
        <w:rPr>
          <w:shd w:val="clear" w:color="auto" w:fill="FFFFFF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Style w:val="NormalTablePHPDOCX"/>
        <w:tblW w:w="5000" w:type="pct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</w:tblBorders>
        <w:tblLook w:val="04A0" w:firstRow="1" w:lastRow="0" w:firstColumn="1" w:lastColumn="0" w:noHBand="0" w:noVBand="1"/>
      </w:tblPr>
      <w:tblGrid>
        <w:gridCol w:w="1745"/>
        <w:gridCol w:w="7598"/>
      </w:tblGrid>
      <w:tr w:rsidR="002114E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pPr>
              <w:spacing w:before="240" w:after="240"/>
              <w:jc w:val="center"/>
              <w:textAlignment w:val="top"/>
            </w:pPr>
            <w:r>
              <w:rPr>
                <w:rFonts w:eastAsia="Times New Roman"/>
                <w:b/>
                <w:bCs/>
                <w:color w:val="000000"/>
              </w:rPr>
              <w:t>Код компетенции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pPr>
              <w:spacing w:before="240" w:after="240"/>
              <w:jc w:val="center"/>
              <w:textAlignment w:val="top"/>
            </w:pPr>
            <w:r>
              <w:rPr>
                <w:rFonts w:eastAsia="Times New Roman"/>
                <w:b/>
                <w:bCs/>
                <w:color w:val="000000"/>
              </w:rPr>
              <w:t>Наименование компетенции</w:t>
            </w:r>
          </w:p>
        </w:tc>
      </w:tr>
      <w:tr w:rsidR="002114E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ПК-2.1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Способен принимать решения и совершать различные юридические действия в точном соответствии с законодательством</w:t>
            </w:r>
          </w:p>
        </w:tc>
      </w:tr>
      <w:tr w:rsidR="002114E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ПК-2.2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Способен уважать честь и достоинство личности, соблюдать и защищать права и свободы человека и гражданина</w:t>
            </w:r>
          </w:p>
        </w:tc>
      </w:tr>
      <w:tr w:rsidR="002114E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ПК-3.1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Способен осуществлять правоохранительную деятельность на основе развитого правосознания, правового мышления и правовой культуры</w:t>
            </w:r>
          </w:p>
        </w:tc>
      </w:tr>
      <w:tr w:rsidR="002114E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УК-1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114E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УК-11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2114E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lastRenderedPageBreak/>
              <w:t>УК-2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114E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УК-3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114E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УК-4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114E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УК-6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114E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УК-8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B137BF" w:rsidRPr="00504820" w:rsidRDefault="00B137BF" w:rsidP="00102ACE">
      <w:pPr>
        <w:widowControl w:val="0"/>
        <w:spacing w:after="120"/>
        <w:jc w:val="both"/>
      </w:pPr>
    </w:p>
    <w:p w:rsidR="00BB0772" w:rsidRPr="00504820" w:rsidRDefault="000325F4" w:rsidP="00951693">
      <w:pPr>
        <w:spacing w:before="120" w:after="120"/>
      </w:pPr>
      <w:r w:rsidRPr="00504820">
        <w:t>6. У</w:t>
      </w:r>
      <w:r w:rsidRPr="00504820">
        <w:rPr>
          <w:shd w:val="clear" w:color="auto" w:fill="FFFFFF"/>
        </w:rPr>
        <w:t xml:space="preserve">казание объема практики в зачетных единицах и ее продолжительности в неделях либо в академических или астрономических часах: </w:t>
      </w:r>
    </w:p>
    <w:tbl>
      <w:tblPr>
        <w:tblStyle w:val="NormalTablePHPDOCX"/>
        <w:tblW w:w="5000" w:type="pct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</w:tblBorders>
        <w:tblLook w:val="04A0" w:firstRow="1" w:lastRow="0" w:firstColumn="1" w:lastColumn="0" w:noHBand="0" w:noVBand="1"/>
      </w:tblPr>
      <w:tblGrid>
        <w:gridCol w:w="2803"/>
        <w:gridCol w:w="934"/>
        <w:gridCol w:w="5606"/>
      </w:tblGrid>
      <w:tr w:rsidR="002114E6">
        <w:tc>
          <w:tcPr>
            <w:tcW w:w="15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5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Часов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(по видам работ)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Семестры</w:t>
            </w:r>
          </w:p>
        </w:tc>
      </w:tr>
      <w:tr w:rsidR="002114E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E6" w:rsidRDefault="002114E6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E6" w:rsidRDefault="002114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</w:tr>
      <w:tr w:rsidR="002114E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b/>
                <w:bCs/>
                <w:color w:val="000000"/>
              </w:rPr>
              <w:t>Контактная работа (всего)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2114E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pPr>
              <w:spacing w:before="240" w:after="240"/>
              <w:textAlignment w:val="top"/>
            </w:pPr>
            <w:r>
              <w:rPr>
                <w:rFonts w:eastAsia="Times New Roman"/>
                <w:color w:val="000000"/>
              </w:rPr>
              <w:t>Консультации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pPr>
              <w:jc w:val="center"/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pPr>
              <w:jc w:val="center"/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2114E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pPr>
              <w:spacing w:before="240" w:after="240"/>
              <w:textAlignment w:val="top"/>
            </w:pPr>
            <w:r>
              <w:rPr>
                <w:rFonts w:eastAsia="Times New Roman"/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212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212</w:t>
            </w:r>
          </w:p>
        </w:tc>
      </w:tr>
      <w:tr w:rsidR="002114E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r>
              <w:rPr>
                <w:rFonts w:eastAsia="Times New Roman"/>
                <w:color w:val="000000"/>
              </w:rPr>
              <w:t>Всего, часов/зачетных единиц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pPr>
              <w:jc w:val="center"/>
            </w:pPr>
            <w:r>
              <w:rPr>
                <w:rFonts w:eastAsia="Times New Roman"/>
                <w:color w:val="000000"/>
              </w:rPr>
              <w:t>216 / 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2114E6" w:rsidRDefault="00CB475D">
            <w:pPr>
              <w:jc w:val="center"/>
            </w:pPr>
            <w:r>
              <w:rPr>
                <w:rFonts w:eastAsia="Times New Roman"/>
                <w:color w:val="000000"/>
              </w:rPr>
              <w:t>216 / 6</w:t>
            </w:r>
          </w:p>
        </w:tc>
      </w:tr>
    </w:tbl>
    <w:p w:rsidR="00B137BF" w:rsidRPr="00A61BDD" w:rsidRDefault="00B137BF" w:rsidP="00B502ED">
      <w:pPr>
        <w:jc w:val="both"/>
        <w:rPr>
          <w:lang w:val="en-US"/>
        </w:rPr>
      </w:pPr>
    </w:p>
    <w:p w:rsidR="00A01E3A" w:rsidRPr="00A61BDD" w:rsidRDefault="000325F4" w:rsidP="00B502ED">
      <w:pPr>
        <w:spacing w:after="120"/>
        <w:rPr>
          <w:lang w:val="en-US"/>
        </w:rPr>
      </w:pPr>
      <w:r w:rsidRPr="00A61BDD">
        <w:rPr>
          <w:lang w:val="en-US"/>
        </w:rPr>
        <w:t>7</w:t>
      </w:r>
      <w:r w:rsidR="00B502ED" w:rsidRPr="00A61BDD">
        <w:rPr>
          <w:lang w:val="en-US"/>
        </w:rPr>
        <w:t xml:space="preserve">. </w:t>
      </w:r>
      <w:r w:rsidR="00B502ED" w:rsidRPr="00504820">
        <w:t>С</w:t>
      </w:r>
      <w:r w:rsidR="00097761" w:rsidRPr="00504820">
        <w:t>труктура</w:t>
      </w:r>
      <w:r w:rsidR="00097761" w:rsidRPr="00A61BDD">
        <w:rPr>
          <w:lang w:val="en-US"/>
        </w:rPr>
        <w:t xml:space="preserve"> </w:t>
      </w:r>
      <w:r w:rsidR="00097761" w:rsidRPr="00504820">
        <w:t>и</w:t>
      </w:r>
      <w:r w:rsidR="00097761" w:rsidRPr="00A61BDD">
        <w:rPr>
          <w:lang w:val="en-US"/>
        </w:rPr>
        <w:t xml:space="preserve"> </w:t>
      </w:r>
      <w:r w:rsidR="00097761" w:rsidRPr="00504820">
        <w:t>с</w:t>
      </w:r>
      <w:r w:rsidR="00B502ED" w:rsidRPr="00504820">
        <w:t>одержание</w:t>
      </w:r>
      <w:bookmarkStart w:id="0" w:name="_GoBack"/>
      <w:bookmarkEnd w:id="0"/>
      <w:r w:rsidR="00B502ED" w:rsidRPr="00A61BDD">
        <w:rPr>
          <w:lang w:val="en-US"/>
        </w:rPr>
        <w:t xml:space="preserve"> </w:t>
      </w:r>
      <w:r w:rsidR="00B502ED" w:rsidRPr="00504820">
        <w:t>практики</w:t>
      </w:r>
    </w:p>
    <w:p w:rsidR="0009780C" w:rsidRPr="0097753E" w:rsidRDefault="00335608" w:rsidP="00335608">
      <w:pPr>
        <w:spacing w:after="120"/>
      </w:pPr>
      <w:r w:rsidRPr="0097753E">
        <w:t>1.</w:t>
      </w:r>
      <w:r w:rsidRPr="0097753E">
        <w:tab/>
        <w:t>1. Подготовительный этап</w:t>
      </w:r>
      <w:r w:rsidRPr="0097753E">
        <w:br/>
        <w:t>На этом этапе руководителем практики от Университета совместно с групповыми руководителями практик проводится установочная конференция, на которой обучающиеся знакомятся с целями, задачами, содержанием, формами организации и порядком прохождения производственной (преддипломной) практики. На конференции зачитывается распоряжение о распределении студентов по базам практики и закрепление за групповыми руководителями практик. Обучающиеся знакомятся с программой производственной (преддипломной) практики. Студентов информируют о требованиях охраны труда во время прохождения практики, техники безопасности и правилами внутреннего трудового распорядка профильных учреждений.</w:t>
      </w:r>
      <w:r w:rsidRPr="0097753E">
        <w:br/>
        <w:t>2.</w:t>
      </w:r>
      <w:r w:rsidRPr="0097753E">
        <w:tab/>
        <w:t>2. Основной этап</w:t>
      </w:r>
      <w:r w:rsidRPr="0097753E">
        <w:br/>
      </w:r>
      <w:r w:rsidRPr="0097753E">
        <w:tab/>
        <w:t xml:space="preserve">Данный этап направлен на организацию и реализацию задач развития у </w:t>
      </w:r>
      <w:r w:rsidRPr="0097753E">
        <w:lastRenderedPageBreak/>
        <w:t>обучающихся соответствующих общекультурных, общепрофессиональных и профессиональных компетенций. Обучающиеся выполняют отдельные виды работ в профильной организации в соответствии с индивидуальным заданием, изучают практику применения действующего законодательства в органе власти или иной организации, в которую обучающийся направлен на практику в целях подготовки в том числе итогового варианта своей выпускной квалификационной работы. На данном этапе обучающиеся изучают основные юридические документы в определенной сфере практической деятельности (нормативно-правовые акты, локальные документы, судебная и административная практика и др.), участвуют в подготовке проектов отдельных видов юридических документов, участвуют в осуществлении отдельных видов профессиональной деятельности: составление юридической документации, участие в процессуальных и процедурных действиях, иных действиях юридического характера.</w:t>
      </w:r>
      <w:r w:rsidRPr="0097753E">
        <w:br/>
        <w:t>Данный этап направлен на сбор, анализ и систематизацию материалов по теме научного, профессионального интереса, их обобщение для использования в рамках написания бакалаврской работы.</w:t>
      </w:r>
      <w:r w:rsidRPr="0097753E">
        <w:br/>
        <w:t>3.</w:t>
      </w:r>
      <w:r w:rsidRPr="0097753E">
        <w:tab/>
        <w:t>3. Заключительный (итоговый)</w:t>
      </w:r>
      <w:r w:rsidRPr="0097753E">
        <w:br/>
        <w:t>В рамках данного этапа обучающиеся должны пройти предзащиту своей выпускной квалификационной работы на выпускающей кафедре, подготовить отчет по итогам прохождения преддипломной практики и представить его на кафедру вместе с заполненным дневником по практике и отзывом с подписью и печатью организации, в которой обучающийся проходил практику.</w:t>
      </w:r>
      <w:r w:rsidRPr="0097753E">
        <w:br/>
        <w:t>Совместное обсуждение результатов практики с участием группового руководителя практики и выставление оценки по практике.</w:t>
      </w:r>
      <w:r w:rsidRPr="0097753E">
        <w:br/>
      </w:r>
      <w:r w:rsidRPr="004A2ACE">
        <w:rPr>
          <w:lang w:val="en-US"/>
        </w:rPr>
        <w:t xml:space="preserve">Отчет по практике должен быть правильно оформлен. </w:t>
      </w:r>
      <w:r w:rsidRPr="0097753E">
        <w:t xml:space="preserve">К отчету предъявляются следующие требования по оформлению: шрифт – </w:t>
      </w:r>
      <w:r w:rsidRPr="004A2ACE">
        <w:rPr>
          <w:lang w:val="en-US"/>
        </w:rPr>
        <w:t>Times</w:t>
      </w:r>
      <w:r w:rsidRPr="0097753E">
        <w:t xml:space="preserve"> </w:t>
      </w:r>
      <w:r w:rsidRPr="004A2ACE">
        <w:rPr>
          <w:lang w:val="en-US"/>
        </w:rPr>
        <w:t>New</w:t>
      </w:r>
      <w:r w:rsidRPr="0097753E">
        <w:t xml:space="preserve"> </w:t>
      </w:r>
      <w:r w:rsidRPr="004A2ACE">
        <w:rPr>
          <w:lang w:val="en-US"/>
        </w:rPr>
        <w:t>Roman</w:t>
      </w:r>
      <w:r w:rsidRPr="0097753E">
        <w:t xml:space="preserve">, параметры страницы – верхнее поле – 2см., нижнее поле – 2 см., левое поле – 2 см., правое поле – 1 см., выравнивание по ширине. Размер текста – 14 кегль, без автоматических переносов; междустрочный интервал – полуторный; абзацный отступ (табуляция) – 1,25 см. </w:t>
      </w:r>
      <w:r w:rsidRPr="0063332A">
        <w:t xml:space="preserve">Страницы в отчете подлежат обязательной нумерации. </w:t>
      </w:r>
      <w:r w:rsidRPr="0097753E">
        <w:t>Первая страница – это титульный лист (номер страницы не ставится).</w:t>
      </w:r>
      <w:r w:rsidRPr="0097753E">
        <w:br/>
        <w:t>Объем отчета – не менее 7 страниц. Отчет по практике должен быть системным и содержательным и отражать важность приобретенных знаний и практических навыков для подготовки и защиты выпускной квалификационной работы.</w:t>
      </w:r>
      <w:r w:rsidRPr="0097753E">
        <w:br/>
      </w:r>
    </w:p>
    <w:p w:rsidR="00E73C43" w:rsidRPr="0097753E" w:rsidRDefault="00E73C43" w:rsidP="00401987">
      <w:pPr>
        <w:rPr>
          <w:b/>
        </w:rPr>
      </w:pPr>
    </w:p>
    <w:p w:rsidR="002114E6" w:rsidRDefault="00CB475D">
      <w:r>
        <w:rPr>
          <w:color w:val="000000"/>
        </w:rPr>
        <w:t xml:space="preserve">   </w:t>
      </w:r>
    </w:p>
    <w:p w:rsidR="00416D1A" w:rsidRPr="0097753E" w:rsidRDefault="00153720" w:rsidP="000476E1">
      <w:pPr>
        <w:rPr>
          <w:b/>
        </w:rPr>
      </w:pPr>
      <w:r w:rsidRPr="0097753E">
        <w:rPr>
          <w:b/>
        </w:rPr>
        <w:t xml:space="preserve"> </w:t>
      </w:r>
    </w:p>
    <w:p w:rsidR="002114E6" w:rsidRDefault="00CB475D">
      <w:r>
        <w:rPr>
          <w:color w:val="000000"/>
        </w:rPr>
        <w:t xml:space="preserve">   </w:t>
      </w:r>
    </w:p>
    <w:p w:rsidR="00416D1A" w:rsidRPr="0097753E" w:rsidRDefault="00153720" w:rsidP="000476E1">
      <w:pPr>
        <w:rPr>
          <w:b/>
        </w:rPr>
      </w:pPr>
      <w:r w:rsidRPr="0097753E">
        <w:rPr>
          <w:b/>
        </w:rPr>
        <w:t xml:space="preserve"> </w:t>
      </w:r>
    </w:p>
    <w:p w:rsidR="002114E6" w:rsidRDefault="00CB475D">
      <w:r>
        <w:rPr>
          <w:color w:val="000000"/>
        </w:rPr>
        <w:t xml:space="preserve">   </w:t>
      </w:r>
    </w:p>
    <w:p w:rsidR="00B502ED" w:rsidRDefault="000867DE" w:rsidP="00D83427">
      <w:r>
        <w:t>8</w:t>
      </w:r>
      <w:r w:rsidR="00B502ED" w:rsidRPr="00A61BDD">
        <w:t xml:space="preserve">. </w:t>
      </w:r>
      <w:r w:rsidR="00B502ED" w:rsidRPr="00504820">
        <w:t>Формы</w:t>
      </w:r>
      <w:r w:rsidR="00B502ED" w:rsidRPr="00A61BDD">
        <w:t xml:space="preserve"> </w:t>
      </w:r>
      <w:r w:rsidR="00B502ED" w:rsidRPr="00504820">
        <w:t>отчетности</w:t>
      </w:r>
      <w:r w:rsidR="00B502ED" w:rsidRPr="00A61BDD">
        <w:t xml:space="preserve"> </w:t>
      </w:r>
      <w:r w:rsidR="00B502ED" w:rsidRPr="00504820">
        <w:t>обучающихся</w:t>
      </w:r>
      <w:r w:rsidR="00B502ED" w:rsidRPr="00A61BDD">
        <w:t xml:space="preserve"> </w:t>
      </w:r>
      <w:r w:rsidR="00B502ED" w:rsidRPr="00504820">
        <w:t>по</w:t>
      </w:r>
      <w:r w:rsidR="00B502ED" w:rsidRPr="00A61BDD">
        <w:t xml:space="preserve"> </w:t>
      </w:r>
      <w:r w:rsidR="0018686E" w:rsidRPr="00504820">
        <w:t>практике</w:t>
      </w:r>
    </w:p>
    <w:p w:rsidR="000151CA" w:rsidRPr="000151CA" w:rsidRDefault="000151CA" w:rsidP="00D83427">
      <w:pPr>
        <w:rPr>
          <w:rFonts w:eastAsia="Times New Roman"/>
        </w:rPr>
      </w:pPr>
      <w:r>
        <w:rPr>
          <w:rFonts w:eastAsia="Times New Roman"/>
        </w:rPr>
        <w:t>Отчетная документация по практике включает в себя следующие документы:</w:t>
      </w:r>
    </w:p>
    <w:p w:rsidR="0018686E" w:rsidRPr="00A61BDD" w:rsidRDefault="00503377" w:rsidP="00B502ED">
      <w:pPr>
        <w:spacing w:after="120"/>
      </w:pPr>
      <w:r w:rsidRPr="00A61BDD">
        <w:t xml:space="preserve"> - Отчет обучающегося по практике</w:t>
      </w:r>
      <w:r w:rsidRPr="00A61BDD">
        <w:br/>
        <w:t xml:space="preserve"> - Дневник по практике</w:t>
      </w:r>
      <w:r w:rsidRPr="00A61BDD">
        <w:br/>
        <w:t xml:space="preserve"> - Отзыв-характеристика на обучающегося</w:t>
      </w:r>
      <w:r w:rsidRPr="00A61BDD">
        <w:br/>
      </w:r>
    </w:p>
    <w:p w:rsidR="00B502ED" w:rsidRPr="00504820" w:rsidRDefault="000867DE" w:rsidP="00B502ED">
      <w:pPr>
        <w:spacing w:after="120"/>
        <w:jc w:val="both"/>
      </w:pPr>
      <w:r>
        <w:t>9</w:t>
      </w:r>
      <w:r w:rsidR="00B502ED" w:rsidRPr="00504820">
        <w:t xml:space="preserve">. </w:t>
      </w:r>
      <w:r w:rsidR="00142C56" w:rsidRPr="00504820">
        <w:rPr>
          <w:shd w:val="clear" w:color="auto" w:fill="FFFFFF"/>
        </w:rPr>
        <w:t>Фонд оценочных средств для проведения промежуточной аттестации обучающихся по практике</w:t>
      </w:r>
    </w:p>
    <w:p w:rsidR="00B502ED" w:rsidRPr="00504820" w:rsidRDefault="00B502ED" w:rsidP="00B502ED">
      <w:pPr>
        <w:ind w:firstLine="709"/>
        <w:jc w:val="both"/>
      </w:pPr>
      <w:r w:rsidRPr="00504820">
        <w:t xml:space="preserve">Промежуточная аттестация обучающихся по практике проводится в форме </w:t>
      </w:r>
      <w:r w:rsidR="009B5849" w:rsidRPr="00504820">
        <w:rPr>
          <w:shd w:val="clear" w:color="auto" w:fill="FFFFFF"/>
        </w:rPr>
        <w:t>Зачет с оценкой (9 семестр)</w:t>
      </w:r>
      <w:r w:rsidRPr="00504820">
        <w:t xml:space="preserve">. </w:t>
      </w:r>
    </w:p>
    <w:p w:rsidR="00CD45BC" w:rsidRPr="00504820" w:rsidRDefault="00CD45BC" w:rsidP="00B502ED">
      <w:pPr>
        <w:ind w:firstLine="709"/>
        <w:jc w:val="both"/>
      </w:pPr>
      <w:r w:rsidRPr="00504820">
        <w:lastRenderedPageBreak/>
        <w:t xml:space="preserve">Зачет выставляется по результатам защиты отчета по практике </w:t>
      </w:r>
      <w:r w:rsidR="00805A7E" w:rsidRPr="00504820">
        <w:t>(с учетом отзыва-характеристики на обучающегося).</w:t>
      </w:r>
    </w:p>
    <w:p w:rsidR="00CD45BC" w:rsidRPr="00504820" w:rsidRDefault="00B502ED" w:rsidP="00CD45BC">
      <w:pPr>
        <w:ind w:firstLine="708"/>
        <w:jc w:val="both"/>
      </w:pPr>
      <w:r w:rsidRPr="00504820">
        <w:t>Конкретный перечень типовых заданий и иных материалов для оценки результатов прохождения практики, а также описание показателей и критериев оценивания компетенций приведен в фонде</w:t>
      </w:r>
      <w:r w:rsidR="00D83427" w:rsidRPr="00504820">
        <w:t xml:space="preserve"> оценочных средств по практике</w:t>
      </w:r>
      <w:r w:rsidRPr="00504820">
        <w:t>.</w:t>
      </w:r>
    </w:p>
    <w:p w:rsidR="002943AD" w:rsidRPr="00504820" w:rsidRDefault="00B502ED" w:rsidP="00B502ED">
      <w:pPr>
        <w:spacing w:after="120"/>
        <w:jc w:val="both"/>
      </w:pPr>
      <w:r w:rsidRPr="00504820">
        <w:t>1</w:t>
      </w:r>
      <w:r w:rsidR="000867DE">
        <w:t>0</w:t>
      </w:r>
      <w:r w:rsidRPr="00504820">
        <w:t xml:space="preserve">. </w:t>
      </w:r>
      <w:r w:rsidR="00142C56" w:rsidRPr="00504820">
        <w:t>Перечень ресурсов сети «Интернет», необходимых для проведения практики</w:t>
      </w:r>
    </w:p>
    <w:p w:rsidR="00B502ED" w:rsidRPr="00F47159" w:rsidRDefault="00D54778" w:rsidP="00D54778">
      <w:pPr>
        <w:spacing w:after="120"/>
        <w:jc w:val="both"/>
        <w:rPr>
          <w:b/>
          <w:bCs/>
        </w:rPr>
      </w:pPr>
      <w:r w:rsidRPr="00F47159">
        <w:t>ЭБС ЮРАЙТ (www.urait.ru).</w:t>
      </w:r>
    </w:p>
    <w:p w:rsidR="0011424E" w:rsidRDefault="00B502ED" w:rsidP="003F42AF">
      <w:pPr>
        <w:spacing w:after="120"/>
        <w:jc w:val="both"/>
      </w:pPr>
      <w:r w:rsidRPr="00504820">
        <w:t>1</w:t>
      </w:r>
      <w:r w:rsidR="000867DE">
        <w:t>1</w:t>
      </w:r>
      <w:r w:rsidRPr="00504820">
        <w:t xml:space="preserve">. </w:t>
      </w:r>
      <w:r w:rsidR="00A37F1C" w:rsidRPr="00A37F1C">
        <w:t>Описание материально-технической базы, перечень программного обеспечения, необходимых для осуществления образовательного процесса для проведения практики</w:t>
      </w:r>
      <w:r w:rsidR="003F42AF" w:rsidRPr="00504820">
        <w:t xml:space="preserve">: </w:t>
      </w:r>
      <w:r w:rsidR="003F42AF" w:rsidRPr="00504820">
        <w:rPr>
          <w:b/>
        </w:rPr>
        <w:t xml:space="preserve"> </w:t>
      </w:r>
      <w:r w:rsidR="00D54778" w:rsidRPr="00504820">
        <w:br/>
      </w:r>
      <w:r w:rsidR="00D54778" w:rsidRPr="00504820">
        <w:br/>
      </w:r>
      <w:r w:rsidR="00D54778" w:rsidRPr="00504820">
        <w:br/>
        <w:t>Аудитория для проведения групповых консультаций: Стационарные компьютеры Kraftway ПК-05, проектор, экран настенный, микшерный пульт Xenix, усилитель звука Alesis, акустическая система. Специализированная мебель.</w:t>
      </w:r>
      <w:r w:rsidR="00D54778" w:rsidRPr="00504820">
        <w:tab/>
      </w:r>
      <w:r w:rsidR="00D54778" w:rsidRPr="00504820">
        <w:br/>
      </w:r>
      <w:r w:rsidR="00D54778" w:rsidRPr="00504820">
        <w:br/>
      </w:r>
      <w:r w:rsidR="00D54778" w:rsidRPr="00504820">
        <w:br/>
        <w:t>Аудитория для проведения практики: Стационарные компьютеры Kraftway ПК-05, проектор, экран настенный, микшерный пульт Xenix, усилитель звука Alesis, акустическая система. Специализированная мебель.</w:t>
      </w:r>
      <w:r w:rsidR="00D54778" w:rsidRPr="00504820">
        <w:tab/>
      </w:r>
      <w:r w:rsidR="00D54778" w:rsidRPr="00504820">
        <w:br/>
      </w:r>
      <w:r w:rsidR="00D54778" w:rsidRPr="00504820">
        <w:br/>
      </w:r>
      <w:r w:rsidR="00D54778" w:rsidRPr="00504820">
        <w:br/>
        <w:t>Помещение для самостоятельной работы: Стационарные компьютеры Kraftway ПК-05, проектор, экран настенный, микшерный пульт Xenix, усилитель звука Alesis, акустическая система. Специализированная мебель.</w:t>
      </w:r>
      <w:r w:rsidR="00D54778" w:rsidRPr="00504820">
        <w:tab/>
        <w:t>.</w:t>
      </w:r>
    </w:p>
    <w:p w:rsidR="0011424E" w:rsidRPr="0097753E" w:rsidRDefault="0011424E" w:rsidP="0011424E">
      <w:pPr>
        <w:spacing w:after="120"/>
        <w:jc w:val="both"/>
      </w:pPr>
      <w:r w:rsidRPr="00504820">
        <w:t>1</w:t>
      </w:r>
      <w:r w:rsidRPr="0011424E">
        <w:t>2</w:t>
      </w:r>
      <w:r w:rsidRPr="00504820">
        <w:t xml:space="preserve">. </w:t>
      </w:r>
      <w:r>
        <w:t>Учебная литература</w:t>
      </w:r>
      <w:r w:rsidR="00661579" w:rsidRPr="0097753E">
        <w:t>:</w:t>
      </w:r>
    </w:p>
    <w:p w:rsidR="004C6727" w:rsidRPr="00504820" w:rsidRDefault="0011424E" w:rsidP="00661579">
      <w:pPr>
        <w:spacing w:after="120"/>
        <w:jc w:val="both"/>
      </w:pPr>
      <w:r w:rsidRPr="00F47159">
        <w:tab/>
        <w:t>1) Профессиональные навыки юриста [Электронный ресурс] : учеб. для вузов / Е. Г. Бабелюк, С. В. Волкова, Н. И. Дивеева [и др.] ; под общ. ред. Е. Н. Доброхотовой. – Москва : Юрайт, 2023. – (Высшее образование). – Добавлено: 28.08.2023. – Проверено: 29.09.2023. – Режим доступа: ЭБС Юрайт по паролю. – ISBN 978-5-534-03333-5. - URL: https://urait.ru/book/professionalnye-navyki-yurista-511729.</w:t>
      </w:r>
      <w:r w:rsidRPr="00F47159">
        <w:br/>
      </w:r>
      <w:r w:rsidRPr="00F47159">
        <w:br/>
      </w:r>
      <w:r w:rsidRPr="00F47159">
        <w:tab/>
        <w:t>2) Крулехт, Мария Вадимовна. Методология и методы психолого-педагогических исследований. Практикум [Электронный ресурс] : учеб. пособие для вузов / М. В. Крулехт. – Москва : Юрайт, 2022. – (Высшее образование). – Добавлено: 15.06.2022. – Проверено: 29.09.2023. – Режим доступа: ЭБС Юрайт по паролю. – ISBN 978-5-534-05461-3. - URL: https://urait.ru/book/metodologiya-i-metody-psihologo-pedagogicheskih-issledovaniy-praktikum-493114.</w:t>
      </w:r>
      <w:r w:rsidRPr="00F47159">
        <w:br/>
      </w:r>
      <w:r w:rsidRPr="00F47159">
        <w:br/>
      </w:r>
      <w:r w:rsidRPr="00F47159">
        <w:tab/>
        <w:t>3) Толстых, Юлия Олеговна. Организация выполнения и защиты дипломного проекта (работы) и выпускной квалификационной работы бакалавра [Электронный ресурс] : учеб. пособие / Ю. О. Толстых, Т. В. Учинина, Н. Я. Кузин. – Москва : ИНФРА-М, 2019. – Добавлено: 17.10.2022. – Проверено: 29.09.2023. – Режим доступа: ЭБС Znanium по паролю. – ISBN 978-5-16-005651-7. - URL: https://znanium.com/catalog/document?id=354713.</w:t>
      </w:r>
      <w:r w:rsidRPr="00F47159">
        <w:br/>
      </w:r>
      <w:r w:rsidRPr="00F47159">
        <w:br/>
      </w:r>
      <w:r w:rsidRPr="00F47159">
        <w:tab/>
        <w:t>4) Молоканова, Надежда Петровна. Курсовое и дипломное проектирование [Электронный ресурс] : учеб. пособие / Н. П. Молоканова. – Москва : ФОРУМ : ИНФРА-М, 2021. – (Среднее профессиональное образование). – Добавлено: 17.10.2022. – Проверено: 29.09.2023. – Режим доступа: ЭБС Znanium по паролю. – ISBN 978-5-00091-606-3. - URL: https://znanium.com/catalog/document?id=367207.</w:t>
      </w:r>
      <w:r w:rsidRPr="00F47159">
        <w:br/>
      </w:r>
      <w:r w:rsidRPr="00F47159">
        <w:br/>
      </w:r>
      <w:r w:rsidRPr="00F47159">
        <w:tab/>
        <w:t xml:space="preserve">5) Носков, Игорь Юрьевич. Профессиональная этика юриста [Электронный ресурс] </w:t>
      </w:r>
      <w:r w:rsidRPr="00F47159">
        <w:lastRenderedPageBreak/>
        <w:t>: учеб. для вузов / И. Ю. Носков. – Москва : Юрайт, 2022. – (Высшее образование). – Добавлено: 11.07.2022. – Проверено: 29.09.2023. – Режим доступа: ЭБС Юрайт по паролю. – ISBN 978-5-534-06642-5. - URL: https://urait.ru/book/professionalnaya-etika-yurista-493422.</w:t>
      </w:r>
      <w:r w:rsidRPr="00F47159">
        <w:br/>
      </w:r>
      <w:r w:rsidRPr="00F47159">
        <w:br/>
      </w:r>
      <w:r w:rsidRPr="00F47159">
        <w:tab/>
        <w:t>6) Профессиональные навыки юриста [Электронный ресурс] : учеб. пособие для вузов / под ред. Т. Ю. Марковой, М. В. Самсоновой. – Москва : Юрайт, 2022. – (Высшее образование). – Добавлено: 26.01.2022. – Проверено: 29.09.2023. – Режим доступа: ЭБС Юрайт по паролю. – ISBN 978-5-534-01379-5. - URL: https://urait.ru/book/professionalnye-navyki-yurista-489700.</w:t>
      </w:r>
      <w:r w:rsidRPr="00F47159">
        <w:br/>
      </w:r>
      <w:r w:rsidRPr="00F47159">
        <w:br/>
      </w:r>
      <w:r w:rsidRPr="00F47159">
        <w:tab/>
        <w:t>7) Шишикин, Виталий Геннадьевич. Научно-исследовательская и практическая работа студентов [Электронный ресурс] : учеб. пособие / В. Г. Шишикин, Е. В. Никитенко. – Новосибирск : Новосиб. гос. техн. ун-т, 2019. – Добавлено: 07.06.2022. – Проверено: 29.09.2023. – Режим доступа: ЭБС Университетская библиотека ONLINE по паролю. – ISBN 978-5-7782-3955-5. - URL: https://biblioclub.ru/index.php?page=book_red&amp;id=576523.</w:t>
      </w:r>
      <w:r w:rsidRPr="00F47159">
        <w:br/>
      </w:r>
      <w:r w:rsidRPr="00F47159">
        <w:br/>
        <w:t>.</w:t>
      </w:r>
    </w:p>
    <w:sectPr w:rsidR="004C6727" w:rsidRPr="00504820" w:rsidSect="00FA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97" w:rsidRDefault="00B34997" w:rsidP="00B502ED">
      <w:r>
        <w:separator/>
      </w:r>
    </w:p>
  </w:endnote>
  <w:endnote w:type="continuationSeparator" w:id="0">
    <w:p w:rsidR="00B34997" w:rsidRDefault="00B34997" w:rsidP="00B5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97" w:rsidRDefault="00B34997" w:rsidP="00B502ED">
      <w:r>
        <w:separator/>
      </w:r>
    </w:p>
  </w:footnote>
  <w:footnote w:type="continuationSeparator" w:id="0">
    <w:p w:rsidR="00B34997" w:rsidRDefault="00B34997" w:rsidP="00B5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51EA3"/>
    <w:multiLevelType w:val="hybridMultilevel"/>
    <w:tmpl w:val="3A448E92"/>
    <w:lvl w:ilvl="0" w:tplc="25133540">
      <w:start w:val="1"/>
      <w:numFmt w:val="decimal"/>
      <w:lvlText w:val="%1."/>
      <w:lvlJc w:val="left"/>
      <w:pPr>
        <w:ind w:left="720" w:hanging="360"/>
      </w:pPr>
    </w:lvl>
    <w:lvl w:ilvl="1" w:tplc="25133540" w:tentative="1">
      <w:start w:val="1"/>
      <w:numFmt w:val="lowerLetter"/>
      <w:lvlText w:val="%2."/>
      <w:lvlJc w:val="left"/>
      <w:pPr>
        <w:ind w:left="1440" w:hanging="360"/>
      </w:pPr>
    </w:lvl>
    <w:lvl w:ilvl="2" w:tplc="25133540" w:tentative="1">
      <w:start w:val="1"/>
      <w:numFmt w:val="lowerRoman"/>
      <w:lvlText w:val="%3."/>
      <w:lvlJc w:val="right"/>
      <w:pPr>
        <w:ind w:left="2160" w:hanging="180"/>
      </w:pPr>
    </w:lvl>
    <w:lvl w:ilvl="3" w:tplc="25133540" w:tentative="1">
      <w:start w:val="1"/>
      <w:numFmt w:val="decimal"/>
      <w:lvlText w:val="%4."/>
      <w:lvlJc w:val="left"/>
      <w:pPr>
        <w:ind w:left="2880" w:hanging="360"/>
      </w:pPr>
    </w:lvl>
    <w:lvl w:ilvl="4" w:tplc="25133540" w:tentative="1">
      <w:start w:val="1"/>
      <w:numFmt w:val="lowerLetter"/>
      <w:lvlText w:val="%5."/>
      <w:lvlJc w:val="left"/>
      <w:pPr>
        <w:ind w:left="3600" w:hanging="360"/>
      </w:pPr>
    </w:lvl>
    <w:lvl w:ilvl="5" w:tplc="25133540" w:tentative="1">
      <w:start w:val="1"/>
      <w:numFmt w:val="lowerRoman"/>
      <w:lvlText w:val="%6."/>
      <w:lvlJc w:val="right"/>
      <w:pPr>
        <w:ind w:left="4320" w:hanging="180"/>
      </w:pPr>
    </w:lvl>
    <w:lvl w:ilvl="6" w:tplc="25133540" w:tentative="1">
      <w:start w:val="1"/>
      <w:numFmt w:val="decimal"/>
      <w:lvlText w:val="%7."/>
      <w:lvlJc w:val="left"/>
      <w:pPr>
        <w:ind w:left="5040" w:hanging="360"/>
      </w:pPr>
    </w:lvl>
    <w:lvl w:ilvl="7" w:tplc="25133540" w:tentative="1">
      <w:start w:val="1"/>
      <w:numFmt w:val="lowerLetter"/>
      <w:lvlText w:val="%8."/>
      <w:lvlJc w:val="left"/>
      <w:pPr>
        <w:ind w:left="5760" w:hanging="360"/>
      </w:pPr>
    </w:lvl>
    <w:lvl w:ilvl="8" w:tplc="25133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4B2E"/>
    <w:multiLevelType w:val="hybridMultilevel"/>
    <w:tmpl w:val="F6826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2A3D33"/>
    <w:multiLevelType w:val="hybridMultilevel"/>
    <w:tmpl w:val="0E1A546C"/>
    <w:lvl w:ilvl="0" w:tplc="31687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861FA"/>
    <w:multiLevelType w:val="hybridMultilevel"/>
    <w:tmpl w:val="DE727E98"/>
    <w:lvl w:ilvl="0" w:tplc="77FC7A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ED"/>
    <w:rsid w:val="000151CA"/>
    <w:rsid w:val="000325F4"/>
    <w:rsid w:val="000327F3"/>
    <w:rsid w:val="0004252B"/>
    <w:rsid w:val="00042C0E"/>
    <w:rsid w:val="000476E1"/>
    <w:rsid w:val="000867DE"/>
    <w:rsid w:val="00097761"/>
    <w:rsid w:val="0009780C"/>
    <w:rsid w:val="00102ACE"/>
    <w:rsid w:val="0011424E"/>
    <w:rsid w:val="00126520"/>
    <w:rsid w:val="00142C56"/>
    <w:rsid w:val="00153720"/>
    <w:rsid w:val="0017077D"/>
    <w:rsid w:val="0018686E"/>
    <w:rsid w:val="00192A8E"/>
    <w:rsid w:val="00194D00"/>
    <w:rsid w:val="002114E6"/>
    <w:rsid w:val="0025360C"/>
    <w:rsid w:val="00273439"/>
    <w:rsid w:val="002943AD"/>
    <w:rsid w:val="002E3521"/>
    <w:rsid w:val="002F29CB"/>
    <w:rsid w:val="00335608"/>
    <w:rsid w:val="003430A8"/>
    <w:rsid w:val="00386673"/>
    <w:rsid w:val="00393D9E"/>
    <w:rsid w:val="003C70D6"/>
    <w:rsid w:val="003F42AF"/>
    <w:rsid w:val="00401987"/>
    <w:rsid w:val="00416D1A"/>
    <w:rsid w:val="00446B7F"/>
    <w:rsid w:val="00486433"/>
    <w:rsid w:val="0049634E"/>
    <w:rsid w:val="004A2ACE"/>
    <w:rsid w:val="004C6727"/>
    <w:rsid w:val="004D2191"/>
    <w:rsid w:val="004F4E06"/>
    <w:rsid w:val="00503377"/>
    <w:rsid w:val="00504820"/>
    <w:rsid w:val="0052712F"/>
    <w:rsid w:val="00576380"/>
    <w:rsid w:val="005852AC"/>
    <w:rsid w:val="0058725C"/>
    <w:rsid w:val="005E5EEB"/>
    <w:rsid w:val="00622B6A"/>
    <w:rsid w:val="0063332A"/>
    <w:rsid w:val="00661579"/>
    <w:rsid w:val="00674AEA"/>
    <w:rsid w:val="006872CA"/>
    <w:rsid w:val="0070047B"/>
    <w:rsid w:val="0076253D"/>
    <w:rsid w:val="00770E5D"/>
    <w:rsid w:val="00776074"/>
    <w:rsid w:val="00796968"/>
    <w:rsid w:val="007A41C7"/>
    <w:rsid w:val="007B2AB0"/>
    <w:rsid w:val="007F725D"/>
    <w:rsid w:val="00805A7E"/>
    <w:rsid w:val="008354D5"/>
    <w:rsid w:val="00840AAE"/>
    <w:rsid w:val="0087294E"/>
    <w:rsid w:val="008B534A"/>
    <w:rsid w:val="008D2469"/>
    <w:rsid w:val="008F7504"/>
    <w:rsid w:val="009110A6"/>
    <w:rsid w:val="009256B9"/>
    <w:rsid w:val="00951693"/>
    <w:rsid w:val="00961E15"/>
    <w:rsid w:val="0097753E"/>
    <w:rsid w:val="009B5849"/>
    <w:rsid w:val="009C073B"/>
    <w:rsid w:val="00A01E3A"/>
    <w:rsid w:val="00A25DCA"/>
    <w:rsid w:val="00A37F1C"/>
    <w:rsid w:val="00A44257"/>
    <w:rsid w:val="00A61BDD"/>
    <w:rsid w:val="00A65C28"/>
    <w:rsid w:val="00A94F00"/>
    <w:rsid w:val="00B137BF"/>
    <w:rsid w:val="00B23787"/>
    <w:rsid w:val="00B34997"/>
    <w:rsid w:val="00B37983"/>
    <w:rsid w:val="00B502ED"/>
    <w:rsid w:val="00B67D4E"/>
    <w:rsid w:val="00BB0772"/>
    <w:rsid w:val="00C139B5"/>
    <w:rsid w:val="00C151DC"/>
    <w:rsid w:val="00C95400"/>
    <w:rsid w:val="00CB475D"/>
    <w:rsid w:val="00CD45BC"/>
    <w:rsid w:val="00CE5C9B"/>
    <w:rsid w:val="00CE63CA"/>
    <w:rsid w:val="00CF73E8"/>
    <w:rsid w:val="00D507FF"/>
    <w:rsid w:val="00D54778"/>
    <w:rsid w:val="00D67D68"/>
    <w:rsid w:val="00D73319"/>
    <w:rsid w:val="00D80055"/>
    <w:rsid w:val="00D83427"/>
    <w:rsid w:val="00D96243"/>
    <w:rsid w:val="00DA6631"/>
    <w:rsid w:val="00E11D6F"/>
    <w:rsid w:val="00E17E34"/>
    <w:rsid w:val="00E63E7C"/>
    <w:rsid w:val="00E66C8B"/>
    <w:rsid w:val="00E73C43"/>
    <w:rsid w:val="00E86472"/>
    <w:rsid w:val="00EE0467"/>
    <w:rsid w:val="00EF178A"/>
    <w:rsid w:val="00F47159"/>
    <w:rsid w:val="00F71635"/>
    <w:rsid w:val="00FA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E641"/>
  <w15:docId w15:val="{F171BDDF-2778-4DED-B33B-FD9FD5E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502ED"/>
    <w:pPr>
      <w:spacing w:line="276" w:lineRule="auto"/>
    </w:pPr>
    <w:rPr>
      <w:rFonts w:asciiTheme="minorHAnsi" w:eastAsia="Times New Roman" w:hAnsiTheme="minorHAnsi" w:cstheme="minorBidi"/>
      <w:sz w:val="20"/>
      <w:szCs w:val="20"/>
      <w:lang w:val="en-US" w:bidi="en-US"/>
    </w:rPr>
  </w:style>
  <w:style w:type="character" w:customStyle="1" w:styleId="a4">
    <w:name w:val="Текст сноски Знак"/>
    <w:basedOn w:val="a0"/>
    <w:link w:val="a3"/>
    <w:uiPriority w:val="99"/>
    <w:rsid w:val="00B502ED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unhideWhenUsed/>
    <w:rsid w:val="00B502ED"/>
    <w:rPr>
      <w:vertAlign w:val="superscript"/>
    </w:rPr>
  </w:style>
  <w:style w:type="character" w:styleId="a6">
    <w:name w:val="annotation reference"/>
    <w:basedOn w:val="a0"/>
    <w:uiPriority w:val="99"/>
    <w:unhideWhenUsed/>
    <w:rsid w:val="00A4425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4425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A442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42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4257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A44257"/>
    <w:pPr>
      <w:spacing w:after="200"/>
    </w:pPr>
    <w:rPr>
      <w:rFonts w:eastAsiaTheme="minorEastAsia"/>
      <w:b/>
      <w:bCs/>
      <w:lang w:val="en-US" w:bidi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A44257"/>
    <w:rPr>
      <w:rFonts w:eastAsiaTheme="minorEastAsia"/>
      <w:b/>
      <w:bCs/>
      <w:sz w:val="20"/>
      <w:szCs w:val="20"/>
      <w:lang w:val="en-US" w:bidi="en-US"/>
    </w:rPr>
  </w:style>
  <w:style w:type="paragraph" w:styleId="ad">
    <w:name w:val="Revision"/>
    <w:hidden/>
    <w:uiPriority w:val="99"/>
    <w:semiHidden/>
    <w:rsid w:val="00393D9E"/>
    <w:pPr>
      <w:spacing w:after="0" w:line="240" w:lineRule="auto"/>
    </w:pPr>
    <w:rPr>
      <w:rFonts w:eastAsiaTheme="minorEastAsia"/>
      <w:lang w:val="en-US" w:bidi="en-US"/>
    </w:rPr>
  </w:style>
  <w:style w:type="paragraph" w:styleId="ae">
    <w:name w:val="List Paragraph"/>
    <w:basedOn w:val="a"/>
    <w:uiPriority w:val="34"/>
    <w:qFormat/>
    <w:rsid w:val="001868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f">
    <w:name w:val="Body Text"/>
    <w:basedOn w:val="a"/>
    <w:link w:val="af0"/>
    <w:uiPriority w:val="99"/>
    <w:semiHidden/>
    <w:rsid w:val="00142C56"/>
    <w:pPr>
      <w:spacing w:after="120"/>
    </w:pPr>
    <w:rPr>
      <w:rFonts w:eastAsia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42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42C5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61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15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7EC96C7A7943FC8A21826F02AF6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464831-6906-4379-A1AD-7D0B0F3B5FAD}"/>
      </w:docPartPr>
      <w:docPartBody>
        <w:p w:rsidR="00AE41C6" w:rsidRDefault="007E079E" w:rsidP="007E079E">
          <w:pPr>
            <w:pStyle w:val="FE7EC96C7A7943FC8A21826F02AF6DD2"/>
          </w:pPr>
          <w:r w:rsidRPr="00F53622">
            <w:rPr>
              <w:rStyle w:val="a3"/>
            </w:rPr>
            <w:t>Click here to enter text.</w:t>
          </w:r>
        </w:p>
      </w:docPartBody>
    </w:docPart>
    <w:docPart>
      <w:docPartPr>
        <w:name w:val="A74BA64C1F1A499CA682110B129C9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C7825-E9F5-4546-820B-1B0D182EC321}"/>
      </w:docPartPr>
      <w:docPartBody>
        <w:p w:rsidR="00AE41C6" w:rsidRDefault="007E079E" w:rsidP="007E079E">
          <w:pPr>
            <w:pStyle w:val="A74BA64C1F1A499CA682110B129C959A"/>
          </w:pPr>
          <w:r w:rsidRPr="00F53622">
            <w:rPr>
              <w:rStyle w:val="a3"/>
            </w:rPr>
            <w:t>Click here to enter text.</w:t>
          </w:r>
        </w:p>
      </w:docPartBody>
    </w:docPart>
    <w:docPart>
      <w:docPartPr>
        <w:name w:val="22580A3F022B41009201F56652389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BC599-ED93-42B3-9F98-DCB3D34693AD}"/>
      </w:docPartPr>
      <w:docPartBody>
        <w:p w:rsidR="00AE41C6" w:rsidRDefault="007E079E" w:rsidP="007E079E">
          <w:pPr>
            <w:pStyle w:val="22580A3F022B41009201F56652389BBD"/>
          </w:pPr>
          <w:r w:rsidRPr="00F53622">
            <w:rPr>
              <w:rStyle w:val="a3"/>
            </w:rPr>
            <w:t>Click here to enter text.</w:t>
          </w:r>
        </w:p>
      </w:docPartBody>
    </w:docPart>
    <w:docPart>
      <w:docPartPr>
        <w:name w:val="D8B0EF5400114713A8DE2D3364EBB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D1651-97C6-4693-8D61-690F0A7BE781}"/>
      </w:docPartPr>
      <w:docPartBody>
        <w:p w:rsidR="00AE41C6" w:rsidRDefault="007E079E" w:rsidP="007E079E">
          <w:pPr>
            <w:pStyle w:val="D8B0EF5400114713A8DE2D3364EBB62B"/>
          </w:pPr>
          <w:r w:rsidRPr="00F53622">
            <w:rPr>
              <w:rStyle w:val="a3"/>
            </w:rPr>
            <w:t>Click here to enter text.</w:t>
          </w:r>
        </w:p>
      </w:docPartBody>
    </w:docPart>
    <w:docPart>
      <w:docPartPr>
        <w:name w:val="3DFB87D687F94AB19CC6802E3C575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E353C-75AA-4104-AE22-8D255BEEEFAB}"/>
      </w:docPartPr>
      <w:docPartBody>
        <w:p w:rsidR="00AE41C6" w:rsidRDefault="007E079E" w:rsidP="007E079E">
          <w:pPr>
            <w:pStyle w:val="3DFB87D687F94AB19CC6802E3C5758E1"/>
          </w:pPr>
          <w:r w:rsidRPr="00F5362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9E"/>
    <w:rsid w:val="00003495"/>
    <w:rsid w:val="00104EEC"/>
    <w:rsid w:val="0015773C"/>
    <w:rsid w:val="0017000D"/>
    <w:rsid w:val="00242D43"/>
    <w:rsid w:val="00352B03"/>
    <w:rsid w:val="00422400"/>
    <w:rsid w:val="007E079E"/>
    <w:rsid w:val="0081309A"/>
    <w:rsid w:val="008F2B9A"/>
    <w:rsid w:val="0098223B"/>
    <w:rsid w:val="00A267FC"/>
    <w:rsid w:val="00AE41C6"/>
    <w:rsid w:val="00C106A1"/>
    <w:rsid w:val="00C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79E"/>
    <w:rPr>
      <w:color w:val="808080"/>
    </w:rPr>
  </w:style>
  <w:style w:type="paragraph" w:customStyle="1" w:styleId="FE7EC96C7A7943FC8A21826F02AF6DD2">
    <w:name w:val="FE7EC96C7A7943FC8A21826F02AF6DD2"/>
    <w:rsid w:val="007E079E"/>
  </w:style>
  <w:style w:type="paragraph" w:customStyle="1" w:styleId="A74BA64C1F1A499CA682110B129C959A">
    <w:name w:val="A74BA64C1F1A499CA682110B129C959A"/>
    <w:rsid w:val="007E079E"/>
  </w:style>
  <w:style w:type="paragraph" w:customStyle="1" w:styleId="22580A3F022B41009201F56652389BBD">
    <w:name w:val="22580A3F022B41009201F56652389BBD"/>
    <w:rsid w:val="007E079E"/>
  </w:style>
  <w:style w:type="paragraph" w:customStyle="1" w:styleId="D8B0EF5400114713A8DE2D3364EBB62B">
    <w:name w:val="D8B0EF5400114713A8DE2D3364EBB62B"/>
    <w:rsid w:val="007E079E"/>
  </w:style>
  <w:style w:type="paragraph" w:customStyle="1" w:styleId="3DFB87D687F94AB19CC6802E3C5758E1">
    <w:name w:val="3DFB87D687F94AB19CC6802E3C5758E1"/>
    <w:rsid w:val="007E0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D165-6514-4DD4-B968-224661FC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Костина</dc:creator>
  <cp:lastModifiedBy>Смирнов Юрий Анатольевич</cp:lastModifiedBy>
  <cp:revision>4</cp:revision>
  <dcterms:created xsi:type="dcterms:W3CDTF">2023-10-30T09:59:00Z</dcterms:created>
  <dcterms:modified xsi:type="dcterms:W3CDTF">2023-10-30T16:12:00Z</dcterms:modified>
</cp:coreProperties>
</file>